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db8d01d50490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15376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PREČKO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2.597.649,38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3.627.152,90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2.542.867,32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3.688.056,29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60.903,39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47.651,62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179.699,76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47.651,62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179.699,76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240.603,15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poslovanaja nastao zbog novog pravilnika o proračunskom računovodstvu i računskom planu gdje se rashodi knjiže u trenutku nastanka obveze pa je plaća za 12.mjesec knjižena kao rashod a ne kao prošlih godina rashodi budućih razdoblja,manjak će o pokriti u sljedećoj godini</w:t>
      </w:r>
    </w:p>
    <w:p>
      <w:r>
        <w:t xml:space="preserve">Manjak od nefinancijske imovine se odnosi na nabavu školskog namještaja,školske opreme računala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1188,7</w:t>
            </w:r>
          </w:p>
        </w:tc>
      </w:tr>
    </w:tbl>
    <w:p>
      <w:pPr>
        <w:spacing w:before="0" w:after="0"/>
      </w:pPr>
    </w:p>
    <w:p>
      <w:r>
        <w:t xml:space="preserve">Povećao se iznos jer smo ušli u program škoska shema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28.748,43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1303,4</w:t>
            </w:r>
          </w:p>
        </w:tc>
      </w:tr>
    </w:tbl>
    <w:p>
      <w:pPr>
        <w:spacing w:before="0" w:after="0"/>
      </w:pPr>
    </w:p>
    <w:p>
      <w:r>
        <w:t xml:space="preserve">Zbog tragičnog događaja u OŠ Prečko povećao se iznos donacija ,od RTL ,Manta,Končar,Erste banka,HEP, Filmski klub OŠ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111.524,13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4204,7</w:t>
            </w:r>
          </w:p>
        </w:tc>
      </w:tr>
    </w:tbl>
    <w:p>
      <w:pPr>
        <w:spacing w:before="0" w:after="0"/>
      </w:pPr>
    </w:p>
    <w:p>
      <w:r>
        <w:t xml:space="preserve">Prihodi iz nadležnog proračuna povećani, nakon tragičnog događaja u OŠ Prečko uloženo je u opremanje škole da bi školamogla dalje funkcionirati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368.687,33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884.793,02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240,0</w:t>
            </w:r>
          </w:p>
        </w:tc>
      </w:tr>
    </w:tbl>
    <w:p>
      <w:pPr>
        <w:spacing w:before="0" w:after="0"/>
      </w:pPr>
    </w:p>
    <w:p>
      <w:r>
        <w:t xml:space="preserve">Materijalni rashodi povećani zbog opremanja škole i sanacijskih radova nakon tragičnog događaja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7.081,55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21.860,89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308,7</w:t>
            </w:r>
          </w:p>
        </w:tc>
      </w:tr>
    </w:tbl>
    <w:p>
      <w:pPr>
        <w:spacing w:before="0" w:after="0"/>
      </w:pPr>
    </w:p>
    <w:p>
      <w:r>
        <w:t xml:space="preserve">Povećanje zbog tragičnog događaja jer se obnavljala instalacija i ravjeta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21.249,01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1179,0</w:t>
            </w:r>
          </w:p>
        </w:tc>
      </w:tr>
    </w:tbl>
    <w:p>
      <w:pPr>
        <w:spacing w:before="0" w:after="0"/>
      </w:pPr>
    </w:p>
    <w:p>
      <w:r>
        <w:t xml:space="preserve">Nabavljeno novod sitnog inventara jer je puno rashodovano prijašnjega zbog tragičnog događaja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74.228,98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476.559,67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642,0</w:t>
            </w:r>
          </w:p>
        </w:tc>
      </w:tr>
    </w:tbl>
    <w:p>
      <w:pPr>
        <w:spacing w:before="0" w:after="0"/>
      </w:pPr>
    </w:p>
    <w:p>
      <w:r>
        <w:t xml:space="preserve">Povećanje svih rashoda pa tako i usluga nakon tragičnog događaja trebalo je sve pripremiti za normalno funkcioniranje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11.194,89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372.455,61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3327,0</w:t>
            </w:r>
          </w:p>
        </w:tc>
      </w:tr>
    </w:tbl>
    <w:p>
      <w:pPr>
        <w:spacing w:before="0" w:after="0"/>
      </w:pPr>
    </w:p>
    <w:p>
      <w:r>
        <w:t xml:space="preserve">Povećanje zbog investicijskih radova i uređenja škole nakon tragičnog događaja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8.343,83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37.522,54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449,7</w:t>
            </w:r>
          </w:p>
        </w:tc>
      </w:tr>
    </w:tbl>
    <w:p>
      <w:pPr>
        <w:spacing w:before="0" w:after="0"/>
      </w:pPr>
    </w:p>
    <w:p>
      <w:r>
        <w:t xml:space="preserve">Povećanje usluge zbog kriznog tima koji je pružao psihološku pomoć djelanicim i učenicima nakon tragičnog događaja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11.269,45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60.808,09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539,6</w:t>
            </w:r>
          </w:p>
        </w:tc>
      </w:tr>
    </w:tbl>
    <w:p>
      <w:pPr>
        <w:spacing w:before="0" w:after="0"/>
      </w:pPr>
    </w:p>
    <w:p>
      <w:r>
        <w:t xml:space="preserve">Povećanje rashoda zbog tragičnog događaja u OŠ Prečko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4.775,47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51.102,61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1070,1</w:t>
            </w:r>
          </w:p>
        </w:tc>
      </w:tr>
    </w:tbl>
    <w:p>
      <w:pPr>
        <w:spacing w:before="0" w:after="0"/>
      </w:pPr>
    </w:p>
    <w:p>
      <w:r>
        <w:t xml:space="preserve">Povećani rashodi nakon tragičnog događaja,u ovoj stavci je i izvansudka nagodba u iznosu od 46.044,51 za spomenuti događaj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47.651,62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179.699,76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377,1</w:t>
            </w:r>
          </w:p>
        </w:tc>
      </w:tr>
    </w:tbl>
    <w:p>
      <w:pPr>
        <w:spacing w:before="0" w:after="0"/>
      </w:pPr>
    </w:p>
    <w:p>
      <w:r>
        <w:t xml:space="preserve">Povećanje zbog opremanja školski učionica i nabave namještaja školske opreme ,projektora,pametnih ploča,računala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97.067,70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6311,4</w:t>
            </w:r>
          </w:p>
        </w:tc>
      </w:tr>
    </w:tbl>
    <w:p>
      <w:pPr>
        <w:spacing w:before="0" w:after="0"/>
      </w:pPr>
    </w:p>
    <w:p>
      <w:r>
        <w:t xml:space="preserve">Povećanje nabava školske opreme - namještaja koju je finacirao GU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34.930,46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1824,8</w:t>
            </w:r>
          </w:p>
        </w:tc>
      </w:tr>
    </w:tbl>
    <w:p>
      <w:pPr>
        <w:spacing w:before="0" w:after="0"/>
      </w:pPr>
    </w:p>
    <w:p>
      <w:r>
        <w:t xml:space="preserve">Povećanje zbog nabave razglas za školu i novih uređaja za kuhinju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48.007,58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se odnose na nabavu udžbenika za učenike u iznosu od 44.975,70 eura za koje nismo dobili sredstva a valuta plaćanja je bila u 2025.godini i račune za hitne intervencija u iznosu od 3.031,88 eura za koje nismoi sredstva os GU a avaluta plaćanje je 11.mjesec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Dobiveni prihodi iz izvora 565-Europski poljoprivredni fond za ruralni razvoj za školsku shemu u iznosu od 3.421,33, od toga utrošeno na namirnice rashod u iznosu od 1.827,56, ostatak će mo potrošiti u 2026.godini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52424b12f49c3" /></Relationships>
</file>