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86C" w:rsidRDefault="00565C82">
      <w:pPr>
        <w:spacing w:after="0" w:line="240" w:lineRule="auto"/>
        <w:ind w:left="851"/>
        <w:rPr>
          <w:rFonts w:ascii="Times New Roman" w:hAnsi="Times New Roman"/>
          <w:b/>
          <w:color w:val="12101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121010"/>
          <w:sz w:val="24"/>
          <w:lang w:eastAsia="hr-HR"/>
        </w:rPr>
        <w:drawing>
          <wp:inline distT="0" distB="0" distL="0" distR="0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121010"/>
          <w:sz w:val="24"/>
        </w:rPr>
        <w:t xml:space="preserve">     </w:t>
      </w:r>
    </w:p>
    <w:p w:rsidR="00DE286C" w:rsidRDefault="00565C82">
      <w:pPr>
        <w:spacing w:after="0" w:line="240" w:lineRule="auto"/>
        <w:rPr>
          <w:rFonts w:ascii="Times New Roman" w:hAnsi="Times New Roman"/>
          <w:b/>
          <w:color w:val="121010"/>
          <w:sz w:val="24"/>
        </w:rPr>
      </w:pPr>
      <w:r>
        <w:rPr>
          <w:rFonts w:ascii="Times New Roman" w:hAnsi="Times New Roman"/>
          <w:b/>
          <w:color w:val="121010"/>
          <w:sz w:val="24"/>
        </w:rPr>
        <w:t>REPUBLIKA HRVATSKA</w:t>
      </w:r>
    </w:p>
    <w:p w:rsidR="00DE286C" w:rsidRDefault="00565C82">
      <w:pPr>
        <w:spacing w:after="0" w:line="240" w:lineRule="auto"/>
        <w:rPr>
          <w:rFonts w:ascii="Times New Roman" w:hAnsi="Times New Roman"/>
          <w:b/>
          <w:color w:val="121010"/>
          <w:sz w:val="24"/>
        </w:rPr>
      </w:pPr>
      <w:r>
        <w:rPr>
          <w:rFonts w:ascii="Times New Roman" w:hAnsi="Times New Roman"/>
          <w:b/>
          <w:noProof/>
          <w:color w:val="121010"/>
          <w:sz w:val="24"/>
        </w:rPr>
        <w:t>Osnovna škola Prečko</w:t>
      </w:r>
    </w:p>
    <w:p w:rsidR="00DE286C" w:rsidRDefault="00DE286C">
      <w:pPr>
        <w:spacing w:after="0" w:line="240" w:lineRule="auto"/>
        <w:rPr>
          <w:rFonts w:ascii="Times New Roman" w:hAnsi="Times New Roman"/>
          <w:b/>
          <w:color w:val="121010"/>
          <w:sz w:val="24"/>
        </w:rPr>
      </w:pPr>
    </w:p>
    <w:p w:rsidR="00DE286C" w:rsidRDefault="00565C82">
      <w:pPr>
        <w:spacing w:after="0" w:line="240" w:lineRule="auto"/>
        <w:rPr>
          <w:rFonts w:ascii="Times New Roman" w:hAnsi="Times New Roman"/>
          <w:color w:val="121010"/>
          <w:sz w:val="24"/>
        </w:rPr>
      </w:pPr>
      <w:r>
        <w:rPr>
          <w:rFonts w:ascii="Times New Roman" w:hAnsi="Times New Roman"/>
          <w:color w:val="121010"/>
          <w:sz w:val="24"/>
        </w:rPr>
        <w:t>KLASA: 112-02/24-01/3</w:t>
      </w:r>
    </w:p>
    <w:p w:rsidR="00DE286C" w:rsidRDefault="00565C82">
      <w:pPr>
        <w:spacing w:after="0" w:line="240" w:lineRule="auto"/>
        <w:rPr>
          <w:rFonts w:ascii="Times New Roman" w:hAnsi="Times New Roman"/>
          <w:color w:val="121010"/>
          <w:sz w:val="24"/>
        </w:rPr>
      </w:pPr>
      <w:r>
        <w:rPr>
          <w:rFonts w:ascii="Times New Roman" w:hAnsi="Times New Roman"/>
          <w:color w:val="121010"/>
          <w:sz w:val="24"/>
        </w:rPr>
        <w:t xml:space="preserve">URBROJ: </w:t>
      </w:r>
      <w:r>
        <w:rPr>
          <w:rFonts w:ascii="Times New Roman" w:hAnsi="Times New Roman"/>
          <w:noProof/>
          <w:color w:val="121010"/>
          <w:sz w:val="24"/>
        </w:rPr>
        <w:t>251-193-07-24-9</w:t>
      </w:r>
    </w:p>
    <w:p w:rsidR="00DE286C" w:rsidRDefault="00565C82">
      <w:pPr>
        <w:spacing w:after="0" w:line="240" w:lineRule="auto"/>
        <w:rPr>
          <w:rFonts w:ascii="Times New Roman" w:hAnsi="Times New Roman"/>
          <w:color w:val="121010"/>
          <w:sz w:val="24"/>
        </w:rPr>
      </w:pPr>
      <w:r>
        <w:rPr>
          <w:rFonts w:ascii="Times New Roman" w:hAnsi="Times New Roman"/>
          <w:noProof/>
          <w:color w:val="121010"/>
          <w:sz w:val="24"/>
        </w:rPr>
        <w:t>Zagreb</w:t>
      </w:r>
      <w:r>
        <w:rPr>
          <w:rFonts w:ascii="Times New Roman" w:hAnsi="Times New Roman"/>
          <w:color w:val="121010"/>
          <w:sz w:val="24"/>
        </w:rPr>
        <w:t xml:space="preserve">, </w:t>
      </w:r>
      <w:r>
        <w:rPr>
          <w:rFonts w:ascii="Times New Roman" w:hAnsi="Times New Roman"/>
          <w:noProof/>
          <w:color w:val="121010"/>
          <w:sz w:val="24"/>
        </w:rPr>
        <w:t xml:space="preserve">31. listopada </w:t>
      </w:r>
      <w:r>
        <w:rPr>
          <w:rFonts w:ascii="Times New Roman" w:hAnsi="Times New Roman"/>
          <w:color w:val="121010"/>
          <w:sz w:val="24"/>
        </w:rPr>
        <w:t>2024.</w:t>
      </w:r>
    </w:p>
    <w:p w:rsidR="00DE286C" w:rsidRDefault="00DE286C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DE286C" w:rsidRDefault="00DE286C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DE286C" w:rsidRDefault="00565C82">
      <w:pPr>
        <w:spacing w:line="360" w:lineRule="auto"/>
        <w:jc w:val="both"/>
        <w:rPr>
          <w:rFonts w:ascii="Times New Roman" w:hAnsi="Times New Roman"/>
          <w:color w:val="121010"/>
          <w:sz w:val="24"/>
        </w:rPr>
      </w:pPr>
      <w:r>
        <w:rPr>
          <w:rFonts w:ascii="Times New Roman" w:hAnsi="Times New Roman"/>
          <w:color w:val="121010"/>
          <w:sz w:val="24"/>
        </w:rPr>
        <w:t xml:space="preserve">Povjerenstvo za vrednovanje kandidata natječaja objavljenog dana 15. 10. 2024. na mrežnoj stranici i oglasnoj ploči Hrvatskog zavod za zapošljavanje i mrežnoj stranici i oglasnoj ploči  Osnovne škole Prečko </w:t>
      </w:r>
    </w:p>
    <w:p w:rsidR="00DE286C" w:rsidRDefault="00565C82">
      <w:pPr>
        <w:spacing w:line="360" w:lineRule="auto"/>
        <w:jc w:val="both"/>
        <w:rPr>
          <w:rFonts w:ascii="Times New Roman" w:hAnsi="Times New Roman"/>
          <w:color w:val="121010"/>
          <w:sz w:val="24"/>
        </w:rPr>
      </w:pPr>
      <w:hyperlink r:id="rId7" w:history="1">
        <w:r>
          <w:rPr>
            <w:rStyle w:val="Hiperveza"/>
            <w:rFonts w:ascii="Times New Roman" w:hAnsi="Times New Roman"/>
            <w:color w:val="121010"/>
            <w:sz w:val="24"/>
          </w:rPr>
          <w:t>http://os-precko-zg.skole.hr/skola/ploca/natjecaji_i_obavijesti_o_izboru_kandidata</w:t>
        </w:r>
      </w:hyperlink>
    </w:p>
    <w:p w:rsidR="00DE286C" w:rsidRDefault="00565C82">
      <w:pPr>
        <w:spacing w:line="360" w:lineRule="auto"/>
        <w:jc w:val="both"/>
        <w:rPr>
          <w:rFonts w:ascii="Times New Roman" w:hAnsi="Times New Roman"/>
          <w:color w:val="121010"/>
          <w:sz w:val="24"/>
        </w:rPr>
      </w:pPr>
      <w:r>
        <w:rPr>
          <w:rFonts w:ascii="Times New Roman" w:hAnsi="Times New Roman"/>
          <w:color w:val="121010"/>
          <w:sz w:val="24"/>
        </w:rPr>
        <w:t>u izborniku „O školi“, podizborniku „Oglasna ploča“ – Natječaji i obavijesti, za radno mjesto učitelj edukacijsko-rehabili</w:t>
      </w:r>
      <w:r>
        <w:rPr>
          <w:rFonts w:ascii="Times New Roman" w:hAnsi="Times New Roman"/>
          <w:color w:val="121010"/>
          <w:sz w:val="24"/>
        </w:rPr>
        <w:t>tacijskog profila (m/ž), na neodređeno puno radno vrijeme objavljuje</w:t>
      </w:r>
    </w:p>
    <w:p w:rsidR="00DE286C" w:rsidRDefault="00565C82">
      <w:pPr>
        <w:spacing w:line="360" w:lineRule="auto"/>
        <w:jc w:val="both"/>
        <w:rPr>
          <w:rFonts w:ascii="Times New Roman" w:hAnsi="Times New Roman"/>
          <w:color w:val="121010"/>
          <w:sz w:val="24"/>
        </w:rPr>
      </w:pPr>
      <w:r>
        <w:rPr>
          <w:rFonts w:ascii="Times New Roman" w:hAnsi="Times New Roman"/>
          <w:color w:val="121010"/>
          <w:sz w:val="24"/>
        </w:rPr>
        <w:tab/>
      </w:r>
      <w:r>
        <w:rPr>
          <w:rFonts w:ascii="Times New Roman" w:hAnsi="Times New Roman"/>
          <w:color w:val="121010"/>
          <w:sz w:val="24"/>
        </w:rPr>
        <w:tab/>
        <w:t xml:space="preserve"> </w:t>
      </w:r>
      <w:r>
        <w:rPr>
          <w:rFonts w:ascii="Times New Roman" w:hAnsi="Times New Roman"/>
          <w:b/>
          <w:color w:val="121010"/>
          <w:sz w:val="24"/>
        </w:rPr>
        <w:tab/>
      </w:r>
      <w:r>
        <w:rPr>
          <w:rFonts w:ascii="Times New Roman" w:hAnsi="Times New Roman"/>
          <w:b/>
          <w:color w:val="121010"/>
          <w:sz w:val="24"/>
        </w:rPr>
        <w:tab/>
      </w:r>
      <w:r>
        <w:rPr>
          <w:rFonts w:ascii="Times New Roman" w:hAnsi="Times New Roman"/>
          <w:b/>
          <w:color w:val="121010"/>
          <w:sz w:val="24"/>
        </w:rPr>
        <w:tab/>
      </w:r>
    </w:p>
    <w:p w:rsidR="00DE286C" w:rsidRDefault="00565C82">
      <w:pPr>
        <w:spacing w:line="360" w:lineRule="auto"/>
        <w:jc w:val="center"/>
        <w:rPr>
          <w:rFonts w:ascii="Times New Roman" w:hAnsi="Times New Roman"/>
          <w:color w:val="121010"/>
          <w:sz w:val="24"/>
        </w:rPr>
      </w:pPr>
      <w:r>
        <w:rPr>
          <w:rFonts w:ascii="Times New Roman" w:hAnsi="Times New Roman"/>
          <w:b/>
          <w:color w:val="121010"/>
          <w:sz w:val="24"/>
        </w:rPr>
        <w:t>POZIV NA TESTIRANJE I  RAZGOVOR</w:t>
      </w:r>
    </w:p>
    <w:p w:rsidR="00DE286C" w:rsidRDefault="00565C82">
      <w:pPr>
        <w:spacing w:line="360" w:lineRule="auto"/>
        <w:jc w:val="both"/>
        <w:rPr>
          <w:rFonts w:ascii="Times New Roman" w:hAnsi="Times New Roman"/>
          <w:color w:val="121010"/>
          <w:sz w:val="24"/>
        </w:rPr>
      </w:pPr>
      <w:r>
        <w:rPr>
          <w:rFonts w:ascii="Times New Roman" w:hAnsi="Times New Roman"/>
          <w:b/>
          <w:color w:val="121010"/>
          <w:sz w:val="24"/>
        </w:rPr>
        <w:t xml:space="preserve">Razgovor (intervju) kandidata s Povjerenstvom održat će dana 7. 11.  2024. godine, prema rasporedu u tablici </w:t>
      </w:r>
    </w:p>
    <w:p w:rsidR="00DE286C" w:rsidRDefault="00565C82">
      <w:pPr>
        <w:spacing w:line="360" w:lineRule="auto"/>
        <w:rPr>
          <w:rFonts w:ascii="Times New Roman" w:hAnsi="Times New Roman"/>
          <w:color w:val="121010"/>
          <w:sz w:val="24"/>
        </w:rPr>
      </w:pPr>
      <w:r>
        <w:rPr>
          <w:rFonts w:ascii="Times New Roman" w:hAnsi="Times New Roman"/>
          <w:b/>
          <w:color w:val="121010"/>
          <w:sz w:val="24"/>
        </w:rPr>
        <w:t xml:space="preserve">u Osnovnoj školi Prečko. </w:t>
      </w:r>
      <w:r>
        <w:rPr>
          <w:rFonts w:ascii="Times New Roman" w:hAnsi="Times New Roman"/>
          <w:b/>
          <w:color w:val="121010"/>
          <w:sz w:val="24"/>
        </w:rPr>
        <w:tab/>
      </w:r>
      <w:r>
        <w:rPr>
          <w:rFonts w:ascii="Times New Roman" w:hAnsi="Times New Roman"/>
          <w:b/>
          <w:color w:val="121010"/>
          <w:sz w:val="24"/>
        </w:rPr>
        <w:tab/>
      </w:r>
      <w:r>
        <w:rPr>
          <w:rFonts w:ascii="Times New Roman" w:hAnsi="Times New Roman"/>
          <w:b/>
          <w:color w:val="121010"/>
          <w:sz w:val="24"/>
        </w:rPr>
        <w:tab/>
      </w:r>
    </w:p>
    <w:p w:rsidR="00DE286C" w:rsidRDefault="00565C82">
      <w:pPr>
        <w:spacing w:line="360" w:lineRule="auto"/>
        <w:rPr>
          <w:rFonts w:ascii="Times New Roman" w:hAnsi="Times New Roman"/>
          <w:color w:val="121010"/>
          <w:sz w:val="24"/>
        </w:rPr>
      </w:pPr>
      <w:r>
        <w:rPr>
          <w:rFonts w:ascii="Times New Roman" w:hAnsi="Times New Roman"/>
          <w:color w:val="121010"/>
          <w:sz w:val="24"/>
        </w:rPr>
        <w:t>Na razgov</w:t>
      </w:r>
      <w:r>
        <w:rPr>
          <w:rFonts w:ascii="Times New Roman" w:hAnsi="Times New Roman"/>
          <w:color w:val="121010"/>
          <w:sz w:val="24"/>
        </w:rPr>
        <w:t xml:space="preserve">or se pozivaju   kandidati:  </w:t>
      </w:r>
    </w:p>
    <w:p w:rsidR="00DE286C" w:rsidRDefault="00565C82">
      <w:pPr>
        <w:spacing w:line="240" w:lineRule="auto"/>
        <w:rPr>
          <w:rFonts w:ascii="Times New Roman" w:hAnsi="Times New Roman"/>
          <w:color w:val="121010"/>
          <w:sz w:val="24"/>
        </w:rPr>
      </w:pPr>
      <w:r>
        <w:rPr>
          <w:rFonts w:ascii="Times New Roman" w:hAnsi="Times New Roman"/>
          <w:color w:val="121010"/>
          <w:sz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3200"/>
        <w:gridCol w:w="1418"/>
      </w:tblGrid>
      <w:tr w:rsidR="00DE286C">
        <w:tc>
          <w:tcPr>
            <w:tcW w:w="141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86C" w:rsidRDefault="00565C82">
            <w:pPr>
              <w:spacing w:line="360" w:lineRule="auto"/>
              <w:ind w:left="104"/>
              <w:jc w:val="both"/>
              <w:rPr>
                <w:rFonts w:ascii="Times New Roman" w:hAnsi="Times New Roman"/>
                <w:color w:val="121010"/>
                <w:sz w:val="24"/>
              </w:rPr>
            </w:pPr>
            <w:r>
              <w:rPr>
                <w:rFonts w:ascii="Times New Roman" w:hAnsi="Times New Roman"/>
                <w:b/>
                <w:color w:val="121010"/>
                <w:sz w:val="24"/>
              </w:rPr>
              <w:t>Redni broj</w:t>
            </w:r>
          </w:p>
        </w:tc>
        <w:tc>
          <w:tcPr>
            <w:tcW w:w="3200" w:type="dxa"/>
            <w:tcBorders>
              <w:top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86C" w:rsidRDefault="00565C82">
            <w:pPr>
              <w:spacing w:line="360" w:lineRule="auto"/>
              <w:ind w:left="104"/>
              <w:jc w:val="both"/>
              <w:rPr>
                <w:rFonts w:ascii="Times New Roman" w:hAnsi="Times New Roman"/>
                <w:color w:val="121010"/>
                <w:sz w:val="24"/>
              </w:rPr>
            </w:pPr>
            <w:r>
              <w:rPr>
                <w:rFonts w:ascii="Times New Roman" w:hAnsi="Times New Roman"/>
                <w:b/>
                <w:color w:val="121010"/>
                <w:sz w:val="24"/>
              </w:rPr>
              <w:t>Prezime i ime  kandidata</w:t>
            </w:r>
          </w:p>
        </w:tc>
        <w:tc>
          <w:tcPr>
            <w:tcW w:w="1418" w:type="dxa"/>
            <w:tcBorders>
              <w:top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86C" w:rsidRDefault="00565C82">
            <w:pPr>
              <w:spacing w:line="360" w:lineRule="auto"/>
              <w:ind w:left="104"/>
              <w:jc w:val="both"/>
              <w:rPr>
                <w:rFonts w:ascii="Times New Roman" w:hAnsi="Times New Roman"/>
                <w:color w:val="121010"/>
                <w:sz w:val="24"/>
              </w:rPr>
            </w:pPr>
            <w:r>
              <w:rPr>
                <w:rFonts w:ascii="Times New Roman" w:hAnsi="Times New Roman"/>
                <w:b/>
                <w:color w:val="121010"/>
                <w:sz w:val="24"/>
              </w:rPr>
              <w:t xml:space="preserve">Termin </w:t>
            </w:r>
          </w:p>
        </w:tc>
      </w:tr>
      <w:tr w:rsidR="00DE286C">
        <w:tc>
          <w:tcPr>
            <w:tcW w:w="1413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86C" w:rsidRDefault="00565C82">
            <w:pPr>
              <w:spacing w:line="360" w:lineRule="auto"/>
              <w:ind w:left="104"/>
              <w:jc w:val="both"/>
              <w:rPr>
                <w:rFonts w:ascii="Times New Roman" w:hAnsi="Times New Roman"/>
                <w:color w:val="121010"/>
                <w:sz w:val="24"/>
              </w:rPr>
            </w:pPr>
            <w:r>
              <w:rPr>
                <w:rFonts w:ascii="Times New Roman" w:hAnsi="Times New Roman"/>
                <w:color w:val="121010"/>
                <w:sz w:val="24"/>
              </w:rPr>
              <w:t>1.</w:t>
            </w:r>
          </w:p>
        </w:tc>
        <w:tc>
          <w:tcPr>
            <w:tcW w:w="320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86C" w:rsidRDefault="00565C82">
            <w:pPr>
              <w:spacing w:line="360" w:lineRule="auto"/>
              <w:ind w:left="104"/>
              <w:jc w:val="both"/>
              <w:rPr>
                <w:rFonts w:ascii="Times New Roman" w:hAnsi="Times New Roman"/>
                <w:color w:val="12101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121010"/>
                <w:sz w:val="24"/>
              </w:rPr>
              <w:t>Bartolec</w:t>
            </w:r>
            <w:proofErr w:type="spellEnd"/>
            <w:r>
              <w:rPr>
                <w:rFonts w:ascii="Times New Roman" w:hAnsi="Times New Roman"/>
                <w:color w:val="121010"/>
                <w:sz w:val="24"/>
              </w:rPr>
              <w:t>, Irena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86C" w:rsidRDefault="00565C82">
            <w:pPr>
              <w:spacing w:line="360" w:lineRule="auto"/>
              <w:ind w:left="104"/>
              <w:jc w:val="center"/>
              <w:rPr>
                <w:rFonts w:ascii="Times New Roman" w:hAnsi="Times New Roman"/>
                <w:color w:val="121010"/>
                <w:sz w:val="24"/>
              </w:rPr>
            </w:pPr>
            <w:r>
              <w:rPr>
                <w:rFonts w:ascii="Times New Roman" w:hAnsi="Times New Roman"/>
                <w:color w:val="121010"/>
                <w:sz w:val="24"/>
              </w:rPr>
              <w:t>13:15h</w:t>
            </w:r>
          </w:p>
        </w:tc>
      </w:tr>
      <w:tr w:rsidR="00DE286C">
        <w:tc>
          <w:tcPr>
            <w:tcW w:w="1413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86C" w:rsidRDefault="00565C82">
            <w:pPr>
              <w:spacing w:line="360" w:lineRule="auto"/>
              <w:ind w:left="104"/>
              <w:jc w:val="both"/>
              <w:rPr>
                <w:rFonts w:ascii="Times New Roman" w:hAnsi="Times New Roman"/>
                <w:color w:val="121010"/>
                <w:sz w:val="24"/>
              </w:rPr>
            </w:pPr>
            <w:r>
              <w:rPr>
                <w:rFonts w:ascii="Times New Roman" w:hAnsi="Times New Roman"/>
                <w:color w:val="121010"/>
                <w:sz w:val="24"/>
              </w:rPr>
              <w:t>2.</w:t>
            </w:r>
          </w:p>
        </w:tc>
        <w:tc>
          <w:tcPr>
            <w:tcW w:w="320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86C" w:rsidRDefault="00565C82">
            <w:pPr>
              <w:spacing w:line="360" w:lineRule="auto"/>
              <w:ind w:left="104"/>
              <w:jc w:val="both"/>
              <w:rPr>
                <w:rFonts w:ascii="Times New Roman" w:hAnsi="Times New Roman"/>
                <w:color w:val="12101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121010"/>
                <w:sz w:val="24"/>
              </w:rPr>
              <w:t>Franolić</w:t>
            </w:r>
            <w:proofErr w:type="spellEnd"/>
            <w:r>
              <w:rPr>
                <w:rFonts w:ascii="Times New Roman" w:hAnsi="Times New Roman"/>
                <w:color w:val="12101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21010"/>
                <w:sz w:val="24"/>
              </w:rPr>
              <w:t>Patricia</w:t>
            </w:r>
            <w:proofErr w:type="spellEnd"/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86C" w:rsidRDefault="00565C82">
            <w:pPr>
              <w:spacing w:line="360" w:lineRule="auto"/>
              <w:ind w:left="104"/>
              <w:jc w:val="center"/>
              <w:rPr>
                <w:rFonts w:ascii="Times New Roman" w:hAnsi="Times New Roman"/>
                <w:color w:val="121010"/>
                <w:sz w:val="24"/>
              </w:rPr>
            </w:pPr>
            <w:r>
              <w:rPr>
                <w:rFonts w:ascii="Times New Roman" w:hAnsi="Times New Roman"/>
                <w:color w:val="121010"/>
                <w:sz w:val="24"/>
              </w:rPr>
              <w:t>13:15h</w:t>
            </w:r>
          </w:p>
        </w:tc>
      </w:tr>
      <w:tr w:rsidR="00DE286C">
        <w:tc>
          <w:tcPr>
            <w:tcW w:w="1413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86C" w:rsidRDefault="00565C82">
            <w:pPr>
              <w:spacing w:line="360" w:lineRule="auto"/>
              <w:ind w:left="104"/>
              <w:jc w:val="both"/>
              <w:rPr>
                <w:rFonts w:ascii="Times New Roman" w:hAnsi="Times New Roman"/>
                <w:color w:val="121010"/>
                <w:sz w:val="24"/>
              </w:rPr>
            </w:pPr>
            <w:r>
              <w:rPr>
                <w:rFonts w:ascii="Times New Roman" w:hAnsi="Times New Roman"/>
                <w:color w:val="121010"/>
                <w:sz w:val="24"/>
              </w:rPr>
              <w:t>3.</w:t>
            </w:r>
          </w:p>
        </w:tc>
        <w:tc>
          <w:tcPr>
            <w:tcW w:w="320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86C" w:rsidRDefault="00565C82">
            <w:pPr>
              <w:spacing w:line="360" w:lineRule="auto"/>
              <w:ind w:left="104"/>
              <w:jc w:val="both"/>
              <w:rPr>
                <w:rFonts w:ascii="Times New Roman" w:hAnsi="Times New Roman"/>
                <w:color w:val="121010"/>
                <w:sz w:val="24"/>
              </w:rPr>
            </w:pPr>
            <w:r>
              <w:rPr>
                <w:rFonts w:ascii="Times New Roman" w:hAnsi="Times New Roman"/>
                <w:color w:val="121010"/>
                <w:sz w:val="24"/>
              </w:rPr>
              <w:t>Gutrung, Helena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86C" w:rsidRDefault="00565C82">
            <w:pPr>
              <w:spacing w:line="360" w:lineRule="auto"/>
              <w:ind w:left="104"/>
              <w:jc w:val="center"/>
              <w:rPr>
                <w:rFonts w:ascii="Times New Roman" w:hAnsi="Times New Roman"/>
                <w:color w:val="121010"/>
                <w:sz w:val="24"/>
              </w:rPr>
            </w:pPr>
            <w:r>
              <w:rPr>
                <w:rFonts w:ascii="Times New Roman" w:hAnsi="Times New Roman"/>
                <w:color w:val="121010"/>
                <w:sz w:val="24"/>
              </w:rPr>
              <w:t>13:15h</w:t>
            </w:r>
          </w:p>
        </w:tc>
      </w:tr>
      <w:tr w:rsidR="00DE286C">
        <w:tc>
          <w:tcPr>
            <w:tcW w:w="1413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86C" w:rsidRDefault="00565C82">
            <w:pPr>
              <w:spacing w:line="360" w:lineRule="auto"/>
              <w:ind w:left="104"/>
              <w:jc w:val="both"/>
              <w:rPr>
                <w:rFonts w:ascii="Times New Roman" w:hAnsi="Times New Roman"/>
                <w:color w:val="121010"/>
                <w:sz w:val="24"/>
              </w:rPr>
            </w:pPr>
            <w:r>
              <w:rPr>
                <w:rFonts w:ascii="Times New Roman" w:hAnsi="Times New Roman"/>
                <w:color w:val="121010"/>
                <w:sz w:val="24"/>
              </w:rPr>
              <w:t>4.</w:t>
            </w:r>
          </w:p>
        </w:tc>
        <w:tc>
          <w:tcPr>
            <w:tcW w:w="320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86C" w:rsidRDefault="00565C82">
            <w:pPr>
              <w:spacing w:line="360" w:lineRule="auto"/>
              <w:ind w:left="104"/>
              <w:jc w:val="both"/>
              <w:rPr>
                <w:rFonts w:ascii="Times New Roman" w:hAnsi="Times New Roman"/>
                <w:color w:val="121010"/>
                <w:sz w:val="24"/>
              </w:rPr>
            </w:pPr>
            <w:r>
              <w:rPr>
                <w:rFonts w:ascii="Times New Roman" w:hAnsi="Times New Roman"/>
                <w:color w:val="121010"/>
                <w:sz w:val="24"/>
              </w:rPr>
              <w:t>Lukač, Marina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86C" w:rsidRDefault="00565C82">
            <w:pPr>
              <w:spacing w:line="360" w:lineRule="auto"/>
              <w:ind w:left="104"/>
              <w:jc w:val="center"/>
              <w:rPr>
                <w:rFonts w:ascii="Times New Roman" w:hAnsi="Times New Roman"/>
                <w:color w:val="121010"/>
                <w:sz w:val="24"/>
              </w:rPr>
            </w:pPr>
            <w:r>
              <w:rPr>
                <w:rFonts w:ascii="Times New Roman" w:hAnsi="Times New Roman"/>
                <w:color w:val="121010"/>
                <w:sz w:val="24"/>
              </w:rPr>
              <w:t>13:15h</w:t>
            </w:r>
          </w:p>
        </w:tc>
      </w:tr>
      <w:tr w:rsidR="00DE286C">
        <w:tc>
          <w:tcPr>
            <w:tcW w:w="1413" w:type="dxa"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86C" w:rsidRDefault="00565C82">
            <w:pPr>
              <w:spacing w:line="360" w:lineRule="auto"/>
              <w:ind w:left="104"/>
              <w:jc w:val="both"/>
              <w:rPr>
                <w:rFonts w:ascii="Times New Roman" w:hAnsi="Times New Roman"/>
                <w:color w:val="121010"/>
                <w:sz w:val="24"/>
              </w:rPr>
            </w:pPr>
            <w:r>
              <w:rPr>
                <w:rFonts w:ascii="Times New Roman" w:hAnsi="Times New Roman"/>
                <w:color w:val="121010"/>
                <w:sz w:val="24"/>
              </w:rPr>
              <w:t>5.</w:t>
            </w:r>
          </w:p>
        </w:tc>
        <w:tc>
          <w:tcPr>
            <w:tcW w:w="3200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86C" w:rsidRDefault="00565C82">
            <w:pPr>
              <w:spacing w:line="360" w:lineRule="auto"/>
              <w:ind w:left="104"/>
              <w:jc w:val="both"/>
              <w:rPr>
                <w:rFonts w:ascii="Times New Roman" w:hAnsi="Times New Roman"/>
                <w:color w:val="12101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121010"/>
                <w:sz w:val="24"/>
              </w:rPr>
              <w:t>Vujnović</w:t>
            </w:r>
            <w:proofErr w:type="spellEnd"/>
            <w:r>
              <w:rPr>
                <w:rFonts w:ascii="Times New Roman" w:hAnsi="Times New Roman"/>
                <w:color w:val="121010"/>
                <w:sz w:val="24"/>
              </w:rPr>
              <w:t>, Lorena</w:t>
            </w:r>
          </w:p>
        </w:tc>
        <w:tc>
          <w:tcPr>
            <w:tcW w:w="1418" w:type="dxa"/>
            <w:tcBorders>
              <w:bottom w:val="single" w:sz="7" w:space="0" w:color="auto"/>
              <w:right w:val="single" w:sz="7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86C" w:rsidRDefault="00565C82">
            <w:pPr>
              <w:spacing w:line="360" w:lineRule="auto"/>
              <w:ind w:left="104"/>
              <w:jc w:val="center"/>
              <w:rPr>
                <w:rFonts w:ascii="Times New Roman" w:hAnsi="Times New Roman"/>
                <w:color w:val="121010"/>
                <w:sz w:val="24"/>
              </w:rPr>
            </w:pPr>
            <w:r>
              <w:rPr>
                <w:rFonts w:ascii="Times New Roman" w:hAnsi="Times New Roman"/>
                <w:color w:val="121010"/>
                <w:sz w:val="24"/>
              </w:rPr>
              <w:t>13:15h</w:t>
            </w:r>
          </w:p>
        </w:tc>
      </w:tr>
    </w:tbl>
    <w:p w:rsidR="00DE286C" w:rsidRDefault="00565C82">
      <w:pPr>
        <w:spacing w:line="240" w:lineRule="auto"/>
        <w:rPr>
          <w:rFonts w:ascii="Times New Roman" w:hAnsi="Times New Roman"/>
          <w:color w:val="121010"/>
          <w:sz w:val="24"/>
        </w:rPr>
      </w:pPr>
      <w:r>
        <w:rPr>
          <w:rFonts w:ascii="Times New Roman" w:hAnsi="Times New Roman"/>
          <w:color w:val="121010"/>
          <w:sz w:val="24"/>
        </w:rPr>
        <w:t xml:space="preserve"> </w:t>
      </w:r>
    </w:p>
    <w:p w:rsidR="00DE286C" w:rsidRDefault="00565C82">
      <w:pPr>
        <w:spacing w:line="360" w:lineRule="auto"/>
        <w:jc w:val="both"/>
        <w:rPr>
          <w:rFonts w:ascii="Times New Roman" w:hAnsi="Times New Roman"/>
          <w:color w:val="121010"/>
          <w:sz w:val="24"/>
        </w:rPr>
      </w:pPr>
      <w:r>
        <w:rPr>
          <w:rFonts w:ascii="Times New Roman" w:hAnsi="Times New Roman"/>
          <w:color w:val="121010"/>
          <w:sz w:val="24"/>
        </w:rPr>
        <w:t xml:space="preserve">  </w:t>
      </w:r>
    </w:p>
    <w:p w:rsidR="00DE286C" w:rsidRDefault="00565C82">
      <w:pPr>
        <w:spacing w:line="360" w:lineRule="auto"/>
        <w:jc w:val="both"/>
        <w:rPr>
          <w:rFonts w:ascii="Times New Roman" w:hAnsi="Times New Roman"/>
          <w:color w:val="121010"/>
          <w:sz w:val="24"/>
        </w:rPr>
      </w:pPr>
      <w:r>
        <w:rPr>
          <w:rFonts w:ascii="Times New Roman" w:hAnsi="Times New Roman"/>
          <w:color w:val="121010"/>
          <w:sz w:val="24"/>
        </w:rPr>
        <w:lastRenderedPageBreak/>
        <w:t>Ako kandidat/</w:t>
      </w:r>
      <w:proofErr w:type="spellStart"/>
      <w:r>
        <w:rPr>
          <w:rFonts w:ascii="Times New Roman" w:hAnsi="Times New Roman"/>
          <w:color w:val="121010"/>
          <w:sz w:val="24"/>
        </w:rPr>
        <w:t>kinja</w:t>
      </w:r>
      <w:proofErr w:type="spellEnd"/>
      <w:r>
        <w:rPr>
          <w:rFonts w:ascii="Times New Roman" w:hAnsi="Times New Roman"/>
          <w:color w:val="121010"/>
          <w:sz w:val="24"/>
        </w:rPr>
        <w:t xml:space="preserve">  </w:t>
      </w:r>
      <w:r>
        <w:rPr>
          <w:rFonts w:ascii="Times New Roman" w:hAnsi="Times New Roman"/>
          <w:color w:val="121010"/>
          <w:sz w:val="24"/>
        </w:rPr>
        <w:t>ne pristupi razgovoru s Povjerenstvom u navedenom vremenu ili pristupi nakon vremena određenog za početak razgovora, ne smatra se kandidatom/</w:t>
      </w:r>
      <w:proofErr w:type="spellStart"/>
      <w:r>
        <w:rPr>
          <w:rFonts w:ascii="Times New Roman" w:hAnsi="Times New Roman"/>
          <w:color w:val="121010"/>
          <w:sz w:val="24"/>
        </w:rPr>
        <w:t>kinjom</w:t>
      </w:r>
      <w:proofErr w:type="spellEnd"/>
      <w:r>
        <w:rPr>
          <w:rFonts w:ascii="Times New Roman" w:hAnsi="Times New Roman"/>
          <w:color w:val="121010"/>
          <w:sz w:val="24"/>
        </w:rPr>
        <w:t xml:space="preserve">  natječaja.</w:t>
      </w:r>
    </w:p>
    <w:p w:rsidR="00DE286C" w:rsidRDefault="00565C82">
      <w:pPr>
        <w:spacing w:line="360" w:lineRule="auto"/>
        <w:jc w:val="both"/>
        <w:rPr>
          <w:rFonts w:ascii="Times New Roman" w:hAnsi="Times New Roman"/>
          <w:color w:val="121010"/>
          <w:sz w:val="24"/>
        </w:rPr>
      </w:pPr>
      <w:r>
        <w:rPr>
          <w:rFonts w:ascii="Times New Roman" w:hAnsi="Times New Roman"/>
          <w:color w:val="121010"/>
          <w:sz w:val="24"/>
        </w:rPr>
        <w:t xml:space="preserve">Nakon provedenog testiranja i  razgovora (intervjua) Povjerenstvo utvrđuje rang listu kandidata </w:t>
      </w:r>
      <w:r>
        <w:rPr>
          <w:rFonts w:ascii="Times New Roman" w:hAnsi="Times New Roman"/>
          <w:color w:val="121010"/>
          <w:sz w:val="24"/>
        </w:rPr>
        <w:t>prema ukupnom broju bodova ostvarenih na testiranju i intervjuu.</w:t>
      </w:r>
    </w:p>
    <w:p w:rsidR="00DE286C" w:rsidRDefault="00565C82">
      <w:pPr>
        <w:spacing w:line="360" w:lineRule="auto"/>
        <w:jc w:val="both"/>
        <w:rPr>
          <w:rFonts w:ascii="Times New Roman" w:hAnsi="Times New Roman"/>
          <w:color w:val="121010"/>
          <w:sz w:val="24"/>
        </w:rPr>
      </w:pPr>
      <w:r>
        <w:rPr>
          <w:rFonts w:ascii="Times New Roman" w:hAnsi="Times New Roman"/>
          <w:color w:val="121010"/>
          <w:sz w:val="24"/>
        </w:rPr>
        <w:t xml:space="preserve">Poziv na razgovor  objavljen  je dana 31. 10. 2024. na mrežnoj stranici Osnovne škole Prečko, </w:t>
      </w:r>
    </w:p>
    <w:p w:rsidR="00DE286C" w:rsidRDefault="00565C82">
      <w:pPr>
        <w:spacing w:line="360" w:lineRule="auto"/>
        <w:jc w:val="both"/>
        <w:rPr>
          <w:rFonts w:ascii="Times New Roman" w:hAnsi="Times New Roman"/>
          <w:color w:val="121010"/>
          <w:sz w:val="24"/>
        </w:rPr>
      </w:pPr>
      <w:hyperlink r:id="rId8" w:history="1">
        <w:r>
          <w:rPr>
            <w:rStyle w:val="Hiperveza"/>
            <w:rFonts w:ascii="Times New Roman" w:hAnsi="Times New Roman"/>
            <w:color w:val="121010"/>
            <w:sz w:val="24"/>
          </w:rPr>
          <w:t>http://os-precko-zg.skole.hr/skola/ploca/natje_aji_i_obavijesti_o_izboru_kandidata</w:t>
        </w:r>
      </w:hyperlink>
      <w:r>
        <w:rPr>
          <w:rFonts w:ascii="Times New Roman" w:hAnsi="Times New Roman"/>
          <w:color w:val="121010"/>
          <w:sz w:val="24"/>
        </w:rPr>
        <w:t xml:space="preserve"> u izborniku „O školi“, podizborniku „Oglasna ploča“ – Natječaji i obavijesti.</w:t>
      </w:r>
    </w:p>
    <w:p w:rsidR="00DE286C" w:rsidRDefault="00565C82">
      <w:pPr>
        <w:spacing w:line="360" w:lineRule="auto"/>
        <w:jc w:val="both"/>
        <w:rPr>
          <w:rFonts w:ascii="Times New Roman" w:hAnsi="Times New Roman"/>
          <w:color w:val="121010"/>
          <w:sz w:val="24"/>
        </w:rPr>
      </w:pPr>
      <w:r>
        <w:rPr>
          <w:rFonts w:ascii="Times New Roman" w:hAnsi="Times New Roman"/>
          <w:color w:val="121010"/>
          <w:sz w:val="24"/>
        </w:rPr>
        <w:t xml:space="preserve"> </w:t>
      </w:r>
    </w:p>
    <w:p w:rsidR="00DE286C" w:rsidRDefault="00565C82">
      <w:pPr>
        <w:spacing w:line="360" w:lineRule="auto"/>
        <w:jc w:val="right"/>
        <w:rPr>
          <w:rFonts w:ascii="Times New Roman" w:hAnsi="Times New Roman"/>
          <w:color w:val="121010"/>
          <w:sz w:val="24"/>
        </w:rPr>
      </w:pPr>
      <w:r>
        <w:rPr>
          <w:rFonts w:ascii="Times New Roman" w:hAnsi="Times New Roman"/>
          <w:color w:val="121010"/>
          <w:sz w:val="24"/>
        </w:rPr>
        <w:tab/>
      </w:r>
      <w:r>
        <w:rPr>
          <w:rFonts w:ascii="Times New Roman" w:hAnsi="Times New Roman"/>
          <w:color w:val="121010"/>
          <w:sz w:val="24"/>
        </w:rPr>
        <w:tab/>
      </w:r>
      <w:r>
        <w:rPr>
          <w:rFonts w:ascii="Times New Roman" w:hAnsi="Times New Roman"/>
          <w:color w:val="121010"/>
          <w:sz w:val="24"/>
        </w:rPr>
        <w:tab/>
      </w:r>
      <w:r>
        <w:rPr>
          <w:rFonts w:ascii="Times New Roman" w:hAnsi="Times New Roman"/>
          <w:color w:val="121010"/>
          <w:sz w:val="24"/>
        </w:rPr>
        <w:tab/>
      </w:r>
      <w:r>
        <w:rPr>
          <w:rFonts w:ascii="Times New Roman" w:hAnsi="Times New Roman"/>
          <w:color w:val="121010"/>
          <w:sz w:val="24"/>
        </w:rPr>
        <w:tab/>
        <w:t xml:space="preserve"> POVJERENSTVO ZA VREDNOVANJE KANDIDATA</w:t>
      </w:r>
    </w:p>
    <w:p w:rsidR="00DE286C" w:rsidRDefault="00DE286C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DE286C" w:rsidRDefault="00DE286C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DE286C" w:rsidRDefault="00DE286C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DE286C" w:rsidRDefault="00DE286C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DE286C" w:rsidRDefault="00DE286C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DE286C" w:rsidRDefault="00DE286C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DE286C" w:rsidRDefault="00DE286C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DE286C" w:rsidRDefault="00DE286C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DE286C" w:rsidRDefault="00DE286C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DE286C" w:rsidRDefault="00DE286C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DE286C" w:rsidRDefault="00DE286C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DE286C" w:rsidRDefault="00DE286C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DE286C" w:rsidRDefault="00DE286C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DE286C" w:rsidRDefault="00DE286C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DE286C" w:rsidRDefault="00DE286C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DE286C" w:rsidRDefault="00DE286C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DE286C" w:rsidRDefault="00DE286C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DE286C" w:rsidRDefault="00DE286C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DE286C" w:rsidRDefault="00DE286C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DE286C" w:rsidRDefault="00DE286C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DE286C" w:rsidRDefault="00DE286C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DE286C" w:rsidRDefault="00DE286C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DE286C" w:rsidRDefault="00DE286C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DE286C" w:rsidRDefault="00DE286C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p w:rsidR="00DE286C" w:rsidRDefault="00DE286C">
      <w:pPr>
        <w:spacing w:after="0" w:line="240" w:lineRule="auto"/>
        <w:rPr>
          <w:rFonts w:ascii="Times New Roman" w:hAnsi="Times New Roman"/>
          <w:b/>
          <w:color w:val="121010"/>
          <w:sz w:val="24"/>
        </w:rPr>
      </w:pPr>
    </w:p>
    <w:p w:rsidR="00DE286C" w:rsidRDefault="00DE286C">
      <w:pPr>
        <w:spacing w:after="0" w:line="240" w:lineRule="auto"/>
        <w:rPr>
          <w:rFonts w:ascii="Times New Roman" w:hAnsi="Times New Roman"/>
          <w:b/>
          <w:color w:val="121010"/>
          <w:sz w:val="24"/>
        </w:rPr>
      </w:pPr>
    </w:p>
    <w:p w:rsidR="00DE286C" w:rsidRDefault="00565C82">
      <w:pPr>
        <w:spacing w:after="0" w:line="240" w:lineRule="auto"/>
        <w:rPr>
          <w:rFonts w:ascii="Times New Roman" w:hAnsi="Times New Roman"/>
          <w:b/>
          <w:color w:val="121010"/>
          <w:sz w:val="24"/>
        </w:rPr>
      </w:pPr>
      <w:r>
        <w:rPr>
          <w:rFonts w:ascii="Times New Roman" w:hAnsi="Times New Roman"/>
          <w:b/>
          <w:color w:val="121010"/>
          <w:sz w:val="24"/>
        </w:rPr>
        <w:t>DOSTAVITI:</w:t>
      </w:r>
    </w:p>
    <w:p w:rsidR="00DE286C" w:rsidRDefault="00565C82">
      <w:pPr>
        <w:spacing w:after="0" w:line="240" w:lineRule="auto"/>
        <w:rPr>
          <w:rFonts w:ascii="Times New Roman" w:hAnsi="Times New Roman"/>
          <w:color w:val="121010"/>
          <w:sz w:val="24"/>
        </w:rPr>
      </w:pPr>
      <w:r>
        <w:rPr>
          <w:rFonts w:ascii="Times New Roman" w:hAnsi="Times New Roman"/>
          <w:noProof/>
          <w:color w:val="121010"/>
          <w:sz w:val="24"/>
        </w:rPr>
        <w:t xml:space="preserve">1. </w:t>
      </w:r>
      <w:r>
        <w:rPr>
          <w:rFonts w:ascii="Times New Roman" w:hAnsi="Times New Roman"/>
          <w:noProof/>
          <w:color w:val="121010"/>
          <w:sz w:val="24"/>
        </w:rPr>
        <w:t xml:space="preserve">Stranka </w:t>
      </w:r>
      <w:r>
        <w:rPr>
          <w:rFonts w:ascii="Times New Roman" w:hAnsi="Times New Roman"/>
          <w:color w:val="121010"/>
          <w:sz w:val="24"/>
        </w:rPr>
        <w:t>- razno</w:t>
      </w:r>
    </w:p>
    <w:p w:rsidR="00DE286C" w:rsidRDefault="00DE286C">
      <w:pPr>
        <w:spacing w:after="0" w:line="240" w:lineRule="auto"/>
        <w:rPr>
          <w:rFonts w:ascii="Times New Roman" w:hAnsi="Times New Roman"/>
          <w:color w:val="121010"/>
          <w:sz w:val="24"/>
        </w:rPr>
      </w:pPr>
    </w:p>
    <w:sectPr w:rsidR="00DE28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C82" w:rsidRDefault="00565C82">
      <w:pPr>
        <w:spacing w:after="0" w:line="240" w:lineRule="auto"/>
      </w:pPr>
      <w:r>
        <w:separator/>
      </w:r>
    </w:p>
  </w:endnote>
  <w:endnote w:type="continuationSeparator" w:id="0">
    <w:p w:rsidR="00565C82" w:rsidRDefault="0056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6C" w:rsidRDefault="00DE286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6C" w:rsidRDefault="00DE286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6C" w:rsidRDefault="00DE286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C82" w:rsidRDefault="00565C82">
      <w:pPr>
        <w:spacing w:after="0" w:line="240" w:lineRule="auto"/>
      </w:pPr>
      <w:r>
        <w:separator/>
      </w:r>
    </w:p>
  </w:footnote>
  <w:footnote w:type="continuationSeparator" w:id="0">
    <w:p w:rsidR="00565C82" w:rsidRDefault="00565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6C" w:rsidRDefault="00DE286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6C" w:rsidRDefault="00565C82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hr-HR"/>
      </w:rPr>
      <w:drawing>
        <wp:inline distT="0" distB="0" distL="0" distR="0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6C" w:rsidRDefault="00565C82">
    <w:pPr>
      <w:pStyle w:val="Zaglavlje"/>
      <w:jc w:val="right"/>
    </w:pPr>
    <w:r>
      <w:rPr>
        <w:noProof/>
        <w:lang w:eastAsia="hr-HR"/>
      </w:rPr>
      <w:drawing>
        <wp:inline distT="0" distB="0" distL="0" distR="0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6C"/>
    <w:rsid w:val="00565C82"/>
    <w:rsid w:val="008222D4"/>
    <w:rsid w:val="00DE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CD215-C5B1-4D11-8404-8DB0EBE1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recko-zg.skole.hr/skola/ploca/natje_aji_i_obavijesti_o_izboru_kandidata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os-precko-zg.skole.hr/skola/ploca/natjecaji_i_obavijesti_o_izboru_kandidata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2024-10-31T10:00:00Z</dcterms:created>
  <dcterms:modified xsi:type="dcterms:W3CDTF">2024-10-31T10:00:00Z</dcterms:modified>
</cp:coreProperties>
</file>