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DA5" w:rsidRDefault="00E46DA5" w:rsidP="00E46DA5">
      <w:pPr>
        <w:spacing w:line="360" w:lineRule="auto"/>
        <w:jc w:val="both"/>
        <w:rPr>
          <w:b/>
          <w:bCs/>
          <w:color w:val="0F0E0E"/>
        </w:rPr>
      </w:pPr>
      <w:r>
        <w:rPr>
          <w:rFonts w:ascii="Times New Roman" w:hAnsi="Times New Roman"/>
          <w:b/>
          <w:noProof/>
          <w:color w:val="0F0E0E"/>
          <w:lang w:eastAsia="hr-HR"/>
        </w:rPr>
        <w:drawing>
          <wp:inline distT="0" distB="0" distL="0" distR="0" wp14:anchorId="53B014A8" wp14:editId="25154EFE">
            <wp:extent cx="466725" cy="542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5"/>
                    <a:stretch>
                      <a:fillRect/>
                    </a:stretch>
                  </pic:blipFill>
                  <pic:spPr>
                    <a:xfrm>
                      <a:off x="0" y="0"/>
                      <a:ext cx="466725" cy="542925"/>
                    </a:xfrm>
                    <a:prstGeom prst="rect">
                      <a:avLst/>
                    </a:prstGeom>
                    <a:noFill/>
                  </pic:spPr>
                </pic:pic>
              </a:graphicData>
            </a:graphic>
          </wp:inline>
        </w:drawing>
      </w:r>
    </w:p>
    <w:p w:rsidR="00E46DA5" w:rsidRPr="00E46DA5" w:rsidRDefault="00E46DA5" w:rsidP="00E46DA5">
      <w:pPr>
        <w:spacing w:after="0" w:line="360" w:lineRule="auto"/>
        <w:jc w:val="both"/>
        <w:rPr>
          <w:rFonts w:cstheme="minorHAnsi"/>
          <w:sz w:val="24"/>
          <w:szCs w:val="24"/>
        </w:rPr>
      </w:pPr>
      <w:r>
        <w:rPr>
          <w:b/>
          <w:bCs/>
          <w:color w:val="0F0E0E"/>
        </w:rPr>
        <w:t>REPUBLIKA HRVATSKA</w:t>
      </w:r>
    </w:p>
    <w:p w:rsidR="00E46DA5" w:rsidRDefault="00E46DA5" w:rsidP="00E46DA5">
      <w:pPr>
        <w:pStyle w:val="StandardWeb"/>
        <w:spacing w:before="0" w:beforeAutospacing="0" w:after="0" w:afterAutospacing="0"/>
      </w:pPr>
      <w:r>
        <w:rPr>
          <w:b/>
          <w:bCs/>
          <w:color w:val="0F0E0E"/>
        </w:rPr>
        <w:t>Osnovna škola Prečko</w:t>
      </w:r>
    </w:p>
    <w:p w:rsidR="00E46DA5" w:rsidRDefault="00E46DA5" w:rsidP="00E46DA5">
      <w:pPr>
        <w:pStyle w:val="StandardWeb"/>
        <w:spacing w:before="0" w:beforeAutospacing="0" w:after="0" w:afterAutospacing="0"/>
        <w:rPr>
          <w:b/>
          <w:bCs/>
          <w:color w:val="0F0E0E"/>
        </w:rPr>
      </w:pPr>
      <w:r>
        <w:rPr>
          <w:b/>
          <w:bCs/>
          <w:color w:val="0F0E0E"/>
        </w:rPr>
        <w:t> </w:t>
      </w:r>
    </w:p>
    <w:p w:rsidR="00E46DA5" w:rsidRDefault="00E46DA5" w:rsidP="00E46DA5">
      <w:pPr>
        <w:pStyle w:val="StandardWeb"/>
        <w:spacing w:before="0" w:beforeAutospacing="0" w:after="0" w:afterAutospacing="0"/>
        <w:rPr>
          <w:color w:val="0F0E0E"/>
        </w:rPr>
      </w:pPr>
      <w:r>
        <w:rPr>
          <w:color w:val="0F0E0E"/>
        </w:rPr>
        <w:t> </w:t>
      </w:r>
    </w:p>
    <w:p w:rsidR="00E46DA5" w:rsidRDefault="00E46DA5" w:rsidP="00E46DA5">
      <w:pPr>
        <w:pStyle w:val="StandardWeb"/>
        <w:spacing w:before="0" w:beforeAutospacing="0" w:after="0" w:afterAutospacing="0"/>
        <w:rPr>
          <w:color w:val="0F0E0E"/>
        </w:rPr>
      </w:pPr>
      <w:r>
        <w:rPr>
          <w:color w:val="0F0E0E"/>
        </w:rPr>
        <w:t> </w:t>
      </w:r>
    </w:p>
    <w:p w:rsidR="00E46DA5" w:rsidRDefault="00E46DA5" w:rsidP="00E46DA5">
      <w:pPr>
        <w:pStyle w:val="StandardWeb"/>
        <w:spacing w:before="0" w:beforeAutospacing="0" w:after="160" w:afterAutospacing="0"/>
        <w:jc w:val="both"/>
      </w:pPr>
      <w:r>
        <w:rPr>
          <w:color w:val="0F0E0E"/>
        </w:rPr>
        <w:t>Na temelju članka 26. i 27. Zakona o radu (Narodne novine broj 93/14, 127/17, 98/19, 151/22 i 64/23 - OUSRH od 14. 6. 2023.) i članka 29. Statuta Osnovne škole Prečko, Zagreb, Dekanići 6, nakon prethodnog savjetovanja sa sindikalnim povjerenikom s pravima i obveza radničkog vijeća, Školski odbor Osnovne škole Prečko, na XXV. sjednici održanoj  29. 05. 2024. donio je</w:t>
      </w:r>
    </w:p>
    <w:p w:rsidR="00E46DA5" w:rsidRDefault="00E46DA5" w:rsidP="00E46DA5">
      <w:pPr>
        <w:pStyle w:val="StandardWeb"/>
        <w:spacing w:before="0" w:beforeAutospacing="0" w:after="160" w:afterAutospacing="0"/>
        <w:jc w:val="center"/>
      </w:pPr>
      <w:r>
        <w:rPr>
          <w:color w:val="0F0E0E"/>
        </w:rPr>
        <w:t>PRAVILNIK</w:t>
      </w:r>
    </w:p>
    <w:p w:rsidR="00E46DA5" w:rsidRDefault="00E46DA5" w:rsidP="00E46DA5">
      <w:pPr>
        <w:pStyle w:val="StandardWeb"/>
        <w:spacing w:before="0" w:beforeAutospacing="0" w:after="160" w:afterAutospacing="0"/>
        <w:jc w:val="center"/>
      </w:pPr>
      <w:r>
        <w:rPr>
          <w:color w:val="0F0E0E"/>
        </w:rPr>
        <w:t xml:space="preserve">O IZMJENAMA I DOPUNAMA </w:t>
      </w:r>
    </w:p>
    <w:p w:rsidR="00E46DA5" w:rsidRDefault="00E46DA5" w:rsidP="00E46DA5">
      <w:pPr>
        <w:pStyle w:val="StandardWeb"/>
        <w:spacing w:before="0" w:beforeAutospacing="0" w:after="160" w:afterAutospacing="0"/>
        <w:jc w:val="center"/>
      </w:pPr>
      <w:r>
        <w:rPr>
          <w:color w:val="0F0E0E"/>
        </w:rPr>
        <w:t>PRAVILNIKA O RADU</w:t>
      </w:r>
    </w:p>
    <w:p w:rsidR="00E46DA5" w:rsidRDefault="00E46DA5" w:rsidP="00E46DA5">
      <w:pPr>
        <w:pStyle w:val="StandardWeb"/>
        <w:spacing w:before="0" w:beforeAutospacing="0" w:after="0" w:afterAutospacing="0"/>
        <w:jc w:val="center"/>
      </w:pPr>
      <w:r>
        <w:rPr>
          <w:color w:val="0F0E0E"/>
        </w:rPr>
        <w:t>Članak 1.</w:t>
      </w:r>
    </w:p>
    <w:p w:rsidR="00E46DA5" w:rsidRDefault="00E46DA5" w:rsidP="00E46DA5">
      <w:pPr>
        <w:pStyle w:val="StandardWeb"/>
        <w:spacing w:before="0" w:beforeAutospacing="0" w:after="0" w:afterAutospacing="0"/>
        <w:jc w:val="both"/>
      </w:pPr>
      <w:r>
        <w:rPr>
          <w:color w:val="0F0E0E"/>
        </w:rPr>
        <w:t>U Pravilniku o radu Osnovne škole Prečko (KLASA: 011-03/23-03/2, URBROJ:/ od   26. 06. 2023.), u članku 15. stavak 7. mijenja se i glasi:</w:t>
      </w:r>
    </w:p>
    <w:p w:rsidR="00E46DA5" w:rsidRDefault="00E46DA5" w:rsidP="00E46DA5">
      <w:pPr>
        <w:pStyle w:val="StandardWeb"/>
        <w:spacing w:before="0" w:beforeAutospacing="0" w:after="160" w:afterAutospacing="0"/>
      </w:pPr>
      <w:r>
        <w:rPr>
          <w:color w:val="0F0E0E"/>
        </w:rPr>
        <w:t xml:space="preserve">„(7)  Poslove Tajnika školske ustanove 1 može obavljati osoba koja ima završen: </w:t>
      </w:r>
    </w:p>
    <w:p w:rsidR="00E46DA5" w:rsidRDefault="00E46DA5" w:rsidP="00E46DA5">
      <w:pPr>
        <w:pStyle w:val="StandardWeb"/>
        <w:spacing w:before="0" w:beforeAutospacing="0" w:after="48" w:afterAutospacing="0"/>
        <w:jc w:val="both"/>
      </w:pPr>
      <w:r>
        <w:rPr>
          <w:color w:val="0F0E0E"/>
        </w:rPr>
        <w:t>a) sveučilišni integrirani prijediplomski i diplomski studij pravne struke ili stručni diplomski studij javne uprave,</w:t>
      </w:r>
    </w:p>
    <w:p w:rsidR="00E46DA5" w:rsidRDefault="00E46DA5" w:rsidP="00E46DA5">
      <w:pPr>
        <w:pStyle w:val="StandardWeb"/>
        <w:spacing w:before="0" w:beforeAutospacing="0" w:after="48" w:afterAutospacing="0"/>
        <w:jc w:val="both"/>
      </w:pPr>
      <w:r>
        <w:rPr>
          <w:color w:val="0F0E0E"/>
        </w:rPr>
        <w:t>b) stručni prijediplomski studij upravne struke, ako se na natječaj ne javi osoba iz točke a) ovoga stavka.“.</w:t>
      </w:r>
    </w:p>
    <w:p w:rsidR="00E46DA5" w:rsidRDefault="00E46DA5" w:rsidP="00E46DA5">
      <w:pPr>
        <w:pStyle w:val="StandardWeb"/>
        <w:spacing w:before="0" w:beforeAutospacing="0" w:after="160" w:afterAutospacing="0"/>
      </w:pPr>
      <w:r>
        <w:rPr>
          <w:color w:val="0F0E0E"/>
        </w:rPr>
        <w:t xml:space="preserve">Stavak 8. mijenja se i glasi: </w:t>
      </w:r>
    </w:p>
    <w:p w:rsidR="00E46DA5" w:rsidRDefault="00E46DA5" w:rsidP="00E46DA5">
      <w:pPr>
        <w:pStyle w:val="StandardWeb"/>
        <w:spacing w:before="0" w:beforeAutospacing="0" w:after="160" w:afterAutospacing="0"/>
        <w:jc w:val="both"/>
      </w:pPr>
      <w:r>
        <w:rPr>
          <w:color w:val="0F0E0E"/>
        </w:rPr>
        <w:t xml:space="preserve">„(8) Poslove Voditelja računovodstva u školi 1 može obavljati osoba koja ima završen diplomski sveučilišni studij ekonomije odnosno specijalistički diplomski stručni studij ekonomije odnosno preddiplomski sveučilišni studij ekonomije ili </w:t>
      </w:r>
      <w:proofErr w:type="spellStart"/>
      <w:r>
        <w:rPr>
          <w:color w:val="0F0E0E"/>
        </w:rPr>
        <w:t>prediplomski</w:t>
      </w:r>
      <w:proofErr w:type="spellEnd"/>
      <w:r>
        <w:rPr>
          <w:color w:val="0F0E0E"/>
        </w:rPr>
        <w:t xml:space="preserve"> stručni studij ekonomije odnosno viša ili visoka stručna sprema ekonomske struke stečena prema ranijim propisima.“. </w:t>
      </w:r>
    </w:p>
    <w:p w:rsidR="00E46DA5" w:rsidRDefault="00E46DA5" w:rsidP="00E46DA5">
      <w:pPr>
        <w:pStyle w:val="StandardWeb"/>
        <w:spacing w:before="0" w:beforeAutospacing="0" w:after="160" w:afterAutospacing="0"/>
        <w:rPr>
          <w:color w:val="0F0E0E"/>
        </w:rPr>
      </w:pPr>
      <w:r>
        <w:rPr>
          <w:color w:val="0F0E0E"/>
        </w:rPr>
        <w:t> </w:t>
      </w:r>
    </w:p>
    <w:p w:rsidR="00E46DA5" w:rsidRDefault="00E46DA5" w:rsidP="00E46DA5">
      <w:pPr>
        <w:pStyle w:val="StandardWeb"/>
        <w:spacing w:before="0" w:beforeAutospacing="0" w:after="160" w:afterAutospacing="0"/>
      </w:pPr>
      <w:r>
        <w:rPr>
          <w:color w:val="0F0E0E"/>
        </w:rPr>
        <w:t xml:space="preserve">Stavak 9. mijenja se i glasi: </w:t>
      </w:r>
    </w:p>
    <w:p w:rsidR="00E46DA5" w:rsidRDefault="00E46DA5" w:rsidP="00E46DA5">
      <w:pPr>
        <w:pStyle w:val="StandardWeb"/>
        <w:spacing w:before="0" w:beforeAutospacing="0" w:after="160" w:afterAutospacing="0"/>
        <w:jc w:val="both"/>
      </w:pPr>
      <w:r>
        <w:rPr>
          <w:color w:val="0F0E0E"/>
        </w:rPr>
        <w:t xml:space="preserve">„(9) Poslove  stručnog radnika na tehničkom održavanju koji obavlja poslove domara/ školskog majstora/ložača može obavljati osoba koja ima završenu srednju školu i položen stručni ispit za rukovatelja centralnog grijanja prema Pravilniku o poslovima upravljanja i rukovanja energetskim postrojenjima i uređajima te zdravstvenu sposobnost za obavljanje poslova s posebnim uvjetima rada </w:t>
      </w:r>
    </w:p>
    <w:p w:rsidR="00E46DA5" w:rsidRDefault="00E46DA5" w:rsidP="00E46DA5">
      <w:pPr>
        <w:pStyle w:val="StandardWeb"/>
        <w:spacing w:before="0" w:beforeAutospacing="0" w:after="160" w:afterAutospacing="0"/>
        <w:jc w:val="both"/>
      </w:pPr>
      <w:r>
        <w:rPr>
          <w:color w:val="0F0E0E"/>
        </w:rPr>
        <w:t>a) Uvjerenje o posebnoj zdravstvenoj sposobnosti pribavlja se prije sklapanja ugovora o radu u skladu s posebnim propisima te dokazuje uvjerenjima ovlaštenih zdravstvenih ustanova</w:t>
      </w:r>
    </w:p>
    <w:p w:rsidR="00E46DA5" w:rsidRDefault="00E46DA5" w:rsidP="00E46DA5">
      <w:pPr>
        <w:pStyle w:val="StandardWeb"/>
        <w:spacing w:before="0" w:beforeAutospacing="0" w:after="160" w:afterAutospacing="0"/>
        <w:jc w:val="both"/>
      </w:pPr>
      <w:r>
        <w:rPr>
          <w:color w:val="0F0E0E"/>
        </w:rPr>
        <w:t xml:space="preserve">b) Liječnički pregled se obavlja prije sklapanja ugovora o radu, a troškove liječničkog pregleda snosi Škola.“. </w:t>
      </w:r>
    </w:p>
    <w:p w:rsidR="00E46DA5" w:rsidRDefault="00E46DA5" w:rsidP="00E46DA5">
      <w:pPr>
        <w:pStyle w:val="StandardWeb"/>
        <w:spacing w:before="0" w:beforeAutospacing="0" w:after="160" w:afterAutospacing="0"/>
        <w:jc w:val="both"/>
      </w:pPr>
      <w:r>
        <w:rPr>
          <w:color w:val="0F0E0E"/>
        </w:rPr>
        <w:t xml:space="preserve">Stavak 10. mijenja se i glasi: </w:t>
      </w:r>
    </w:p>
    <w:p w:rsidR="00E46DA5" w:rsidRDefault="00E46DA5" w:rsidP="00E46DA5">
      <w:pPr>
        <w:pStyle w:val="StandardWeb"/>
        <w:spacing w:before="0" w:beforeAutospacing="0" w:after="160" w:afterAutospacing="0"/>
        <w:jc w:val="both"/>
      </w:pPr>
      <w:r>
        <w:rPr>
          <w:color w:val="0F0E0E"/>
        </w:rPr>
        <w:t xml:space="preserve">„(10) Poslove kuhar-slastičar 2 koji obavlja poslove kuhara može obavljati osoba koja ima završenu srednju školu – program kuhar odnosno KV kuhar i završen tečaj higijenskog minimuma.“. </w:t>
      </w:r>
    </w:p>
    <w:p w:rsidR="00E46DA5" w:rsidRDefault="00E46DA5" w:rsidP="00E46DA5">
      <w:pPr>
        <w:pStyle w:val="StandardWeb"/>
        <w:spacing w:before="0" w:beforeAutospacing="0" w:after="160" w:afterAutospacing="0"/>
        <w:jc w:val="both"/>
      </w:pPr>
      <w:r>
        <w:rPr>
          <w:color w:val="0F0E0E"/>
        </w:rPr>
        <w:lastRenderedPageBreak/>
        <w:t>Stavak 11. mijenja se i glasi:</w:t>
      </w:r>
    </w:p>
    <w:p w:rsidR="00E46DA5" w:rsidRDefault="00E46DA5" w:rsidP="00E46DA5">
      <w:pPr>
        <w:pStyle w:val="StandardWeb"/>
        <w:spacing w:before="0" w:beforeAutospacing="0" w:after="160" w:afterAutospacing="0"/>
        <w:jc w:val="both"/>
      </w:pPr>
      <w:r>
        <w:rPr>
          <w:color w:val="0F0E0E"/>
        </w:rPr>
        <w:t xml:space="preserve">„(11) Poslove čistača/spremača može obavljati osoba koja ima završenu osnovnu školu.“. </w:t>
      </w:r>
    </w:p>
    <w:p w:rsidR="00E46DA5" w:rsidRDefault="00E46DA5" w:rsidP="00E46DA5">
      <w:pPr>
        <w:pStyle w:val="StandardWeb"/>
        <w:spacing w:before="0" w:beforeAutospacing="0" w:after="160" w:afterAutospacing="0"/>
      </w:pPr>
      <w:r>
        <w:rPr>
          <w:color w:val="0F0E0E"/>
        </w:rPr>
        <w:t xml:space="preserve"> </w:t>
      </w:r>
    </w:p>
    <w:p w:rsidR="00E46DA5" w:rsidRDefault="00E46DA5" w:rsidP="00E46DA5">
      <w:pPr>
        <w:pStyle w:val="StandardWeb"/>
        <w:spacing w:before="0" w:beforeAutospacing="0" w:after="0" w:afterAutospacing="0"/>
        <w:jc w:val="center"/>
      </w:pPr>
      <w:r>
        <w:rPr>
          <w:color w:val="0F0E0E"/>
        </w:rPr>
        <w:t>Članak 2.</w:t>
      </w:r>
    </w:p>
    <w:p w:rsidR="00E46DA5" w:rsidRDefault="00E46DA5" w:rsidP="00E46DA5">
      <w:pPr>
        <w:pStyle w:val="StandardWeb"/>
        <w:spacing w:before="0" w:beforeAutospacing="0" w:after="0" w:afterAutospacing="0"/>
      </w:pPr>
      <w:r>
        <w:rPr>
          <w:color w:val="0F0E0E"/>
        </w:rPr>
        <w:t xml:space="preserve">Članak  18. mijenja se i glasi: </w:t>
      </w:r>
    </w:p>
    <w:p w:rsidR="00E46DA5" w:rsidRDefault="00E46DA5" w:rsidP="00E46DA5">
      <w:pPr>
        <w:pStyle w:val="StandardWeb"/>
        <w:spacing w:before="0" w:beforeAutospacing="0" w:after="160" w:afterAutospacing="0"/>
        <w:jc w:val="both"/>
      </w:pPr>
      <w:r>
        <w:rPr>
          <w:color w:val="0F0E0E"/>
        </w:rPr>
        <w:t>(1) Radni odnos u Školi zasniva se ugovorom o radu na temelju natječaja.</w:t>
      </w:r>
    </w:p>
    <w:p w:rsidR="00E46DA5" w:rsidRDefault="00E46DA5" w:rsidP="00E46DA5">
      <w:pPr>
        <w:pStyle w:val="StandardWeb"/>
        <w:spacing w:before="0" w:beforeAutospacing="0" w:after="160" w:afterAutospacing="0"/>
        <w:jc w:val="both"/>
      </w:pPr>
      <w:r>
        <w:rPr>
          <w:color w:val="0F0E0E"/>
        </w:rPr>
        <w:t>(2) Natječaj se objavljuje na mrežnim stranicama i oglasnim pločama Hrvatskog zavoda za zapošljavanje te mrežnoj stranici i oglasnoj ploči Škole, a rok za primanje prijava kandidata je osam dana od dana objave natječaja.</w:t>
      </w:r>
    </w:p>
    <w:p w:rsidR="00E46DA5" w:rsidRDefault="00E46DA5" w:rsidP="00E46DA5">
      <w:pPr>
        <w:pStyle w:val="StandardWeb"/>
        <w:spacing w:before="0" w:beforeAutospacing="0" w:after="0" w:afterAutospacing="0"/>
        <w:jc w:val="both"/>
      </w:pPr>
      <w:r>
        <w:rPr>
          <w:color w:val="0F0E0E"/>
        </w:rPr>
        <w:t>(3) Škola Pravilnikom o načinu i postupku zapošljavanja te procjeni i vrednovanju kandidata za zapošljavanje uređuje način i postupak provedbe natječaja u Školi, kojim se svim kandidatima za zapošljavanje osigurava jednaka dostupnost javne službe pod jednakim uvjetima, sadržaj natječaja, način na koji se obavlja vrednovanje odnosno procjenjuju rezultati vrednovanja, vrši rangiranje i odabir  kandidata prijavljenih na natječaj, odnosno kandidata koje je Školi uputio ured državne uprave odnosno Gradski ured, imenovanje povjerenstva za vrednovanje kandidata, djelokrug rada povjerenstva i dostava izvješća ravnatelju Škole o provedenom postupku.</w:t>
      </w:r>
    </w:p>
    <w:p w:rsidR="00E46DA5" w:rsidRDefault="00E46DA5" w:rsidP="00E46DA5">
      <w:pPr>
        <w:pStyle w:val="StandardWeb"/>
        <w:spacing w:before="1" w:beforeAutospacing="0" w:after="0" w:afterAutospacing="0"/>
        <w:jc w:val="both"/>
      </w:pPr>
      <w:r>
        <w:rPr>
          <w:color w:val="0F0E0E"/>
        </w:rPr>
        <w:t>(4) Potrebu za radnikom Škola prijavljuje ured državne uprave, odnosno Gradskom uredu koji vodi evidenciju o radnicima za kojima je prestala potreba u punom ili dijelu radnog vremena. Ako u evidenciji postoji odgovarajuća osoba, na prijedlog ureda državne uprave, odnosno Gradskog ureda,  Škola može zasnovati radni odnos s osobom koja ispunjava uvjete za zasnivanje radnog odnosa za koje je Škola prijavila potrebu.</w:t>
      </w:r>
    </w:p>
    <w:p w:rsidR="00E46DA5" w:rsidRDefault="00E46DA5" w:rsidP="00E46DA5">
      <w:pPr>
        <w:pStyle w:val="StandardWeb"/>
        <w:spacing w:before="0" w:beforeAutospacing="0" w:after="160" w:afterAutospacing="0"/>
        <w:jc w:val="both"/>
      </w:pPr>
      <w:r>
        <w:rPr>
          <w:color w:val="0F0E0E"/>
        </w:rPr>
        <w:t>(5) Škola može popuniti radno mjesto na način propisan odredbom stavka 1. ovog članka tek nakon što ju je ured državne uprave, odnosno Gradski ured obavijestio da u evidenciji nema odgovarajuće osobe, odnosno nakon što se Škola istom tijelu pisano očitovala o razlozima zbog kojih nije primljena upućena osoba.</w:t>
      </w:r>
    </w:p>
    <w:p w:rsidR="00E46DA5" w:rsidRDefault="00E46DA5" w:rsidP="00E46DA5">
      <w:pPr>
        <w:pStyle w:val="StandardWeb"/>
        <w:spacing w:before="0" w:beforeAutospacing="0" w:after="160" w:afterAutospacing="0"/>
        <w:jc w:val="both"/>
      </w:pPr>
      <w:r>
        <w:rPr>
          <w:color w:val="0F0E0E"/>
        </w:rPr>
        <w:t>(6) Iznimno od odredbe stavka 1. ovog članka, radni odnos u Školi može se zasnovati ugovorom o radu i bez natječaja:</w:t>
      </w:r>
    </w:p>
    <w:p w:rsidR="00E46DA5" w:rsidRDefault="00E46DA5" w:rsidP="00E46DA5">
      <w:pPr>
        <w:pStyle w:val="StandardWeb"/>
        <w:spacing w:before="1" w:beforeAutospacing="0" w:after="0" w:afterAutospacing="0"/>
        <w:jc w:val="both"/>
      </w:pPr>
      <w:r>
        <w:rPr>
          <w:color w:val="0F0E0E"/>
        </w:rPr>
        <w:t>–</w:t>
      </w:r>
      <w:r>
        <w:rPr>
          <w:color w:val="0F0E0E"/>
        </w:rPr>
        <w:tab/>
        <w:t xml:space="preserve"> na određeno vrijeme, kada obavljanje poslova ne trpi odgodu, do zasnivanja radnog odnosa na temelju natječaja ili na drugi propisan način, ali ne dulje od 60 dana</w:t>
      </w:r>
    </w:p>
    <w:p w:rsidR="00E46DA5" w:rsidRDefault="00E46DA5" w:rsidP="00E46DA5">
      <w:pPr>
        <w:pStyle w:val="StandardWeb"/>
        <w:spacing w:before="0" w:beforeAutospacing="0" w:after="160" w:afterAutospacing="0"/>
        <w:jc w:val="both"/>
      </w:pPr>
      <w:r>
        <w:rPr>
          <w:color w:val="0F0E0E"/>
        </w:rPr>
        <w:t>–</w:t>
      </w:r>
      <w:r>
        <w:rPr>
          <w:color w:val="0F0E0E"/>
        </w:rPr>
        <w:tab/>
        <w:t xml:space="preserve"> s osobom kojoj je ugovor o radu na neodređeno vrijeme otkazan zbog gospodarskih, tehničkih ili organizacijskih razloga i koja se nalazi u evidenciji ureda državne uprave, odnosno Gradskog ureda</w:t>
      </w:r>
    </w:p>
    <w:p w:rsidR="00E46DA5" w:rsidRDefault="00E46DA5" w:rsidP="00E46DA5">
      <w:pPr>
        <w:pStyle w:val="StandardWeb"/>
        <w:spacing w:before="0" w:beforeAutospacing="0" w:after="0" w:afterAutospacing="0"/>
        <w:ind w:left="116" w:hanging="180"/>
        <w:jc w:val="both"/>
      </w:pPr>
      <w:r>
        <w:rPr>
          <w:color w:val="0F0E0E"/>
        </w:rPr>
        <w:t>–  do punog radnog vremena, s radnikom koji u Školi ima zasnovan radni odnos na neodređeno nepuno radno vrijeme</w:t>
      </w:r>
    </w:p>
    <w:p w:rsidR="00E46DA5" w:rsidRDefault="00E46DA5" w:rsidP="00E46DA5">
      <w:pPr>
        <w:pStyle w:val="StandardWeb"/>
        <w:spacing w:before="0" w:beforeAutospacing="0" w:after="48" w:afterAutospacing="0"/>
        <w:ind w:left="116" w:hanging="180"/>
        <w:jc w:val="both"/>
      </w:pPr>
      <w:r>
        <w:rPr>
          <w:color w:val="0F0E0E"/>
        </w:rPr>
        <w:t>–  na zahtjev radnika zaposlenog u drugoj školskoj ustanovi na neodređeno vrijeme, premještajem u Školu, na temelju sporazuma ravnatelja školskih ustanova</w:t>
      </w:r>
    </w:p>
    <w:p w:rsidR="00E46DA5" w:rsidRDefault="00E46DA5" w:rsidP="00E46DA5">
      <w:pPr>
        <w:pStyle w:val="StandardWeb"/>
        <w:spacing w:before="0" w:beforeAutospacing="0" w:after="48" w:afterAutospacing="0"/>
        <w:ind w:left="116" w:hanging="180"/>
        <w:jc w:val="both"/>
      </w:pPr>
      <w:r>
        <w:rPr>
          <w:color w:val="0F0E0E"/>
        </w:rPr>
        <w:t>–  s osobom koja je tijekom studija bila korisnik državne stipendije Ministarstva znanosti i obrazovanja (dalje: MZO) za STEM nastavničke studije i koja je, sukladno uvjetima stipendiranja, preuzela obvezu rada u školskoj ustanovi. Škola će od MZO zatražiti popise i kontakte korisnika državne stipendije MZO za STEM područja, a na temelju dostavljenih podataka Škola će uputiti službeni poziv osobi za zasnivanje radnog odnosa a odbijanje ili neprihvaćanje službenog poziva, smatrat će se kršenjem uvjeta stipendiranja</w:t>
      </w:r>
    </w:p>
    <w:p w:rsidR="00E46DA5" w:rsidRDefault="00E46DA5" w:rsidP="00E46DA5">
      <w:pPr>
        <w:pStyle w:val="StandardWeb"/>
        <w:spacing w:before="0" w:beforeAutospacing="0" w:after="48" w:afterAutospacing="0"/>
        <w:ind w:left="116" w:hanging="180"/>
        <w:jc w:val="both"/>
      </w:pPr>
      <w:r>
        <w:rPr>
          <w:strike/>
          <w:color w:val="0F0E0E"/>
        </w:rPr>
        <w:t xml:space="preserve">–  </w:t>
      </w:r>
      <w:r>
        <w:rPr>
          <w:color w:val="0F0E0E"/>
        </w:rPr>
        <w:t xml:space="preserve">na poslovima učitelja na određeno vrijeme do godinu dana s osobom u mirovini koja ispunjava uvjete natječaja, s mogućnošću produljenja ugovora na određeno vrijeme za dodatnih godinu dana, ali ne dulje od 67. godine života ako se na natječaj ne javi osoba koja ispunjava uvjete za učitelja iz članka 105. Zakona o odgoju i obrazovanju u osnovnoj i srednjoj školi </w:t>
      </w:r>
    </w:p>
    <w:p w:rsidR="00E46DA5" w:rsidRDefault="00E46DA5" w:rsidP="00E46DA5">
      <w:pPr>
        <w:pStyle w:val="StandardWeb"/>
        <w:spacing w:before="0" w:beforeAutospacing="0" w:after="0" w:afterAutospacing="0"/>
        <w:ind w:left="116" w:hanging="180"/>
        <w:jc w:val="both"/>
      </w:pPr>
      <w:r>
        <w:rPr>
          <w:color w:val="0F0E0E"/>
        </w:rPr>
        <w:lastRenderedPageBreak/>
        <w:t>–  s osobom koja se zapošljava na radnom mjestu vjeroučitelja.</w:t>
      </w:r>
    </w:p>
    <w:p w:rsidR="00E46DA5" w:rsidRDefault="00E46DA5" w:rsidP="00E46DA5">
      <w:pPr>
        <w:pStyle w:val="StandardWeb"/>
        <w:spacing w:before="0" w:beforeAutospacing="0" w:after="0" w:afterAutospacing="0"/>
        <w:ind w:right="164"/>
        <w:jc w:val="both"/>
      </w:pPr>
      <w:r>
        <w:rPr>
          <w:color w:val="0F0E0E"/>
        </w:rPr>
        <w:t>(7) Ako se na natječaj ne javi osoba koja ispunjava uvjete propisane člankom 105.  Zakona o odgoju i obrazovanju u osnovnoj i srednjoj školi, niti se radni odnos zasnuje s osobom iz stavka 6. podstavka 6. ovoga članka, natječaj će se ponoviti u roku od pet mjeseci, a do zasnivanja radnog odnosa na osnovi ponovljenoga natječaja radni se odnos može zasnovati s osobom koja ne ispunjava propisane uvjete.</w:t>
      </w:r>
    </w:p>
    <w:p w:rsidR="00E46DA5" w:rsidRDefault="00E46DA5" w:rsidP="00E46DA5">
      <w:pPr>
        <w:pStyle w:val="StandardWeb"/>
        <w:spacing w:before="0" w:beforeAutospacing="0" w:after="0" w:afterAutospacing="0"/>
        <w:ind w:right="164"/>
        <w:jc w:val="both"/>
      </w:pPr>
      <w:r>
        <w:rPr>
          <w:color w:val="0F0E0E"/>
        </w:rPr>
        <w:t xml:space="preserve"> </w:t>
      </w:r>
    </w:p>
    <w:p w:rsidR="00E46DA5" w:rsidRDefault="00E46DA5" w:rsidP="00E46DA5">
      <w:pPr>
        <w:pStyle w:val="StandardWeb"/>
        <w:spacing w:before="0" w:beforeAutospacing="0" w:after="0" w:afterAutospacing="0"/>
        <w:jc w:val="center"/>
      </w:pPr>
      <w:r>
        <w:rPr>
          <w:color w:val="0F0E0E"/>
        </w:rPr>
        <w:t>Članak 3.</w:t>
      </w:r>
    </w:p>
    <w:p w:rsidR="00E46DA5" w:rsidRDefault="00E46DA5" w:rsidP="00E46DA5">
      <w:pPr>
        <w:pStyle w:val="StandardWeb"/>
        <w:spacing w:before="0" w:beforeAutospacing="0" w:after="0" w:afterAutospacing="0"/>
      </w:pPr>
      <w:r>
        <w:rPr>
          <w:color w:val="0F0E0E"/>
        </w:rPr>
        <w:t>Članak 95. mijenja se i glasi:</w:t>
      </w:r>
    </w:p>
    <w:p w:rsidR="00E46DA5" w:rsidRDefault="00E46DA5" w:rsidP="00E46DA5">
      <w:pPr>
        <w:pStyle w:val="StandardWeb"/>
        <w:spacing w:before="0" w:beforeAutospacing="0" w:after="160" w:afterAutospacing="0"/>
        <w:jc w:val="both"/>
      </w:pPr>
      <w:r>
        <w:rPr>
          <w:color w:val="0F0E0E"/>
        </w:rPr>
        <w:t>„(1) Republika Hrvatska kao punopravna članica Europske unije sudjeluje u upravljanju i radu</w:t>
      </w:r>
    </w:p>
    <w:p w:rsidR="00E46DA5" w:rsidRDefault="00E46DA5" w:rsidP="00E46DA5">
      <w:pPr>
        <w:pStyle w:val="StandardWeb"/>
        <w:spacing w:before="0" w:beforeAutospacing="0" w:after="160" w:afterAutospacing="0"/>
        <w:jc w:val="both"/>
      </w:pPr>
      <w:r>
        <w:rPr>
          <w:color w:val="0F0E0E"/>
        </w:rPr>
        <w:t>europskih škola te upućuje odgojno-obrazovne radnike na rad u europske škole.</w:t>
      </w:r>
    </w:p>
    <w:p w:rsidR="00E46DA5" w:rsidRDefault="00E46DA5" w:rsidP="00E46DA5">
      <w:pPr>
        <w:pStyle w:val="StandardWeb"/>
        <w:spacing w:before="0" w:beforeAutospacing="0" w:after="160" w:afterAutospacing="0"/>
        <w:jc w:val="both"/>
      </w:pPr>
      <w:r>
        <w:rPr>
          <w:color w:val="0F0E0E"/>
        </w:rPr>
        <w:t>(2) Odgojno-obrazovni radnik koji je prije upućivanja na rad iz stavka 1. ovoga članka imao</w:t>
      </w:r>
    </w:p>
    <w:p w:rsidR="00E46DA5" w:rsidRDefault="00E46DA5" w:rsidP="00E46DA5">
      <w:pPr>
        <w:pStyle w:val="StandardWeb"/>
        <w:spacing w:before="0" w:beforeAutospacing="0" w:after="160" w:afterAutospacing="0"/>
        <w:jc w:val="both"/>
      </w:pPr>
      <w:r>
        <w:rPr>
          <w:color w:val="0F0E0E"/>
        </w:rPr>
        <w:t>zasnovan radni odnos na puno neodređeno vrijeme, ima pravo povratka na rad, na poslove</w:t>
      </w:r>
    </w:p>
    <w:p w:rsidR="00E46DA5" w:rsidRDefault="00E46DA5" w:rsidP="00E46DA5">
      <w:pPr>
        <w:pStyle w:val="StandardWeb"/>
        <w:spacing w:before="0" w:beforeAutospacing="0" w:after="160" w:afterAutospacing="0"/>
        <w:jc w:val="both"/>
      </w:pPr>
      <w:r>
        <w:rPr>
          <w:color w:val="0F0E0E"/>
        </w:rPr>
        <w:t>koje je obavljao prije upućivanja, bez provedbe javnog natječaja, sukladno sporazumu između radnika i poslodavca.</w:t>
      </w:r>
    </w:p>
    <w:p w:rsidR="00E46DA5" w:rsidRDefault="00E46DA5" w:rsidP="00E46DA5">
      <w:pPr>
        <w:pStyle w:val="StandardWeb"/>
        <w:spacing w:before="0" w:beforeAutospacing="0" w:after="160" w:afterAutospacing="0"/>
        <w:jc w:val="both"/>
      </w:pPr>
      <w:r>
        <w:rPr>
          <w:color w:val="0F0E0E"/>
        </w:rPr>
        <w:t>(3) Odgojno-obrazovni radnik izabran za rad u hrvatskoj nastavi u inozemstvu ili osoba koja je izabrana za lektora hrvatskog jezika i književnosti na visokoškolskoj ustanovi u inozemstvu, a koja je prije upućivanja imala zasnovan radni odnos u Školi na neodređeno vrijeme, ima pravo povratka na rad, na poslove koje je obavljala prije upućivanja, bez provedbe javnog natječaja, sukladno sporazumu između radnika i Škole.</w:t>
      </w:r>
    </w:p>
    <w:p w:rsidR="00E46DA5" w:rsidRDefault="00E46DA5" w:rsidP="00E46DA5">
      <w:pPr>
        <w:pStyle w:val="StandardWeb"/>
        <w:spacing w:before="0" w:beforeAutospacing="0" w:after="160" w:afterAutospacing="0"/>
        <w:jc w:val="both"/>
      </w:pPr>
      <w:r>
        <w:rPr>
          <w:color w:val="0F0E0E"/>
        </w:rPr>
        <w:t>(4) Radnik iz stavaka 1. i 3. ovoga članka ima se pravo vratiti na rad u Školu u kojoj je prethodno radio ako o svojoj namjeri povratka obavijesti Školu najkasnije u roku od sedam dana od dana prestanka trajanja izbora iz stavaka 1. i 3. ovoga članka.</w:t>
      </w:r>
    </w:p>
    <w:p w:rsidR="00E46DA5" w:rsidRDefault="00E46DA5" w:rsidP="00E46DA5">
      <w:pPr>
        <w:pStyle w:val="StandardWeb"/>
        <w:spacing w:before="0" w:beforeAutospacing="0" w:after="160" w:afterAutospacing="0"/>
        <w:jc w:val="both"/>
      </w:pPr>
      <w:r>
        <w:rPr>
          <w:color w:val="0F0E0E"/>
        </w:rPr>
        <w:t>(5) Ako radnik iskoristi pravo iz stavaka 2. i 3. ovoga članka, ima pravo povratka na poslove na kojima je prethodno radio u roku od sedam dana od dana dostave obavijesti iz stavka 4. ovoga članka.“.</w:t>
      </w:r>
    </w:p>
    <w:p w:rsidR="00E46DA5" w:rsidRDefault="00E46DA5" w:rsidP="00E46DA5">
      <w:pPr>
        <w:pStyle w:val="StandardWeb"/>
        <w:spacing w:before="0" w:beforeAutospacing="0" w:after="0" w:afterAutospacing="0"/>
        <w:jc w:val="center"/>
      </w:pPr>
      <w:r>
        <w:rPr>
          <w:color w:val="0F0E0E"/>
        </w:rPr>
        <w:t>Članak 4.</w:t>
      </w:r>
    </w:p>
    <w:p w:rsidR="00E46DA5" w:rsidRDefault="00E46DA5" w:rsidP="00E46DA5">
      <w:pPr>
        <w:pStyle w:val="StandardWeb"/>
        <w:spacing w:before="0" w:beforeAutospacing="0" w:after="0" w:afterAutospacing="0"/>
      </w:pPr>
      <w:r>
        <w:rPr>
          <w:color w:val="0F0E0E"/>
        </w:rPr>
        <w:t>Ovaj Pravilnik stupa na snagu osmoga dana od dana objave na oglasnoj ploči Osnovne škole Prečko.</w:t>
      </w:r>
    </w:p>
    <w:p w:rsidR="00E46DA5" w:rsidRDefault="00E46DA5" w:rsidP="00E46DA5">
      <w:pPr>
        <w:pStyle w:val="StandardWeb"/>
        <w:spacing w:before="0" w:beforeAutospacing="0" w:after="0" w:afterAutospacing="0"/>
        <w:rPr>
          <w:color w:val="0F0E0E"/>
        </w:rPr>
      </w:pPr>
    </w:p>
    <w:p w:rsidR="00E46DA5" w:rsidRDefault="00E46DA5" w:rsidP="00E46DA5">
      <w:pPr>
        <w:pStyle w:val="StandardWeb"/>
        <w:spacing w:before="0" w:beforeAutospacing="0" w:after="0" w:afterAutospacing="0"/>
      </w:pPr>
      <w:r>
        <w:rPr>
          <w:color w:val="0F0E0E"/>
        </w:rPr>
        <w:t>KLASA:   011-03/24-03/2</w:t>
      </w:r>
    </w:p>
    <w:p w:rsidR="00E46DA5" w:rsidRDefault="00E46DA5" w:rsidP="00E46DA5">
      <w:pPr>
        <w:pStyle w:val="StandardWeb"/>
        <w:spacing w:before="0" w:beforeAutospacing="0" w:after="0" w:afterAutospacing="0"/>
      </w:pPr>
      <w:r>
        <w:rPr>
          <w:color w:val="0F0E0E"/>
        </w:rPr>
        <w:t>URBROJ: 251-193-02-24-2</w:t>
      </w:r>
    </w:p>
    <w:p w:rsidR="00E46DA5" w:rsidRDefault="00E46DA5" w:rsidP="00E46DA5">
      <w:pPr>
        <w:pStyle w:val="StandardWeb"/>
        <w:spacing w:before="0" w:beforeAutospacing="0" w:after="0" w:afterAutospacing="0"/>
      </w:pPr>
      <w:r>
        <w:rPr>
          <w:color w:val="0F0E0E"/>
        </w:rPr>
        <w:t>Zagreb,     29. svibnja 2024.</w:t>
      </w:r>
    </w:p>
    <w:p w:rsidR="00E46DA5" w:rsidRDefault="00E46DA5" w:rsidP="00E46DA5">
      <w:pPr>
        <w:pStyle w:val="StandardWeb"/>
        <w:spacing w:before="0" w:beforeAutospacing="0" w:after="0" w:afterAutospacing="0"/>
        <w:rPr>
          <w:color w:val="0F0E0E"/>
        </w:rPr>
      </w:pPr>
      <w:r>
        <w:rPr>
          <w:color w:val="0F0E0E"/>
        </w:rPr>
        <w:t> </w:t>
      </w:r>
    </w:p>
    <w:p w:rsidR="00E46DA5" w:rsidRDefault="00E46DA5" w:rsidP="00E46DA5">
      <w:pPr>
        <w:pStyle w:val="StandardWeb"/>
        <w:spacing w:before="0" w:beforeAutospacing="0" w:after="160" w:afterAutospacing="0"/>
        <w:ind w:left="3969"/>
      </w:pPr>
      <w:r>
        <w:rPr>
          <w:color w:val="0F0E0E"/>
        </w:rPr>
        <w:t xml:space="preserve"> Predsjednica Školskog odbora – Bosiljka Dujmović</w:t>
      </w:r>
    </w:p>
    <w:p w:rsidR="00E46DA5" w:rsidRDefault="00E46DA5" w:rsidP="00E46DA5">
      <w:pPr>
        <w:pStyle w:val="StandardWeb"/>
        <w:spacing w:before="0" w:beforeAutospacing="0" w:after="160" w:afterAutospacing="0"/>
        <w:jc w:val="both"/>
        <w:rPr>
          <w:color w:val="0F0E0E"/>
        </w:rPr>
      </w:pPr>
      <w:r>
        <w:rPr>
          <w:color w:val="0F0E0E"/>
        </w:rPr>
        <w:t> </w:t>
      </w:r>
    </w:p>
    <w:p w:rsidR="00E46DA5" w:rsidRDefault="00E46DA5" w:rsidP="00E46DA5">
      <w:pPr>
        <w:pStyle w:val="StandardWeb"/>
        <w:spacing w:before="0" w:beforeAutospacing="0" w:after="160" w:afterAutospacing="0"/>
        <w:jc w:val="both"/>
        <w:rPr>
          <w:color w:val="0F0E0E"/>
        </w:rPr>
      </w:pPr>
      <w:r>
        <w:rPr>
          <w:color w:val="0F0E0E"/>
        </w:rPr>
        <w:t>Ovaj Pravilnik je objavljen na oglasnoj ploči Osnovne škole Prečko dana 29. 05. 2024. godine, a stupio je na snagu dana 06. 06. 2024. godine.</w:t>
      </w:r>
    </w:p>
    <w:p w:rsidR="00E46DA5" w:rsidRDefault="00E46DA5" w:rsidP="00E46DA5">
      <w:pPr>
        <w:pStyle w:val="StandardWeb"/>
        <w:spacing w:before="0" w:beforeAutospacing="0" w:after="160" w:afterAutospacing="0"/>
        <w:jc w:val="both"/>
        <w:rPr>
          <w:color w:val="0F0E0E"/>
        </w:rPr>
      </w:pPr>
    </w:p>
    <w:p w:rsidR="00E46DA5" w:rsidRDefault="00E46DA5" w:rsidP="00E46DA5">
      <w:pPr>
        <w:pStyle w:val="StandardWeb"/>
        <w:spacing w:before="0" w:beforeAutospacing="0" w:after="160" w:afterAutospacing="0"/>
        <w:jc w:val="both"/>
      </w:pPr>
    </w:p>
    <w:p w:rsidR="00E46DA5" w:rsidRDefault="00E46DA5" w:rsidP="00E46DA5">
      <w:pPr>
        <w:pStyle w:val="StandardWeb"/>
        <w:spacing w:before="0" w:beforeAutospacing="0" w:after="160" w:afterAutospacing="0"/>
        <w:jc w:val="right"/>
      </w:pPr>
      <w:r>
        <w:rPr>
          <w:color w:val="0F0E0E"/>
        </w:rPr>
        <w:t xml:space="preserve">RAVATELJICA: mr. </w:t>
      </w:r>
      <w:proofErr w:type="spellStart"/>
      <w:r>
        <w:rPr>
          <w:color w:val="0F0E0E"/>
        </w:rPr>
        <w:t>sc</w:t>
      </w:r>
      <w:proofErr w:type="spellEnd"/>
      <w:r>
        <w:rPr>
          <w:color w:val="0F0E0E"/>
        </w:rPr>
        <w:t>. Jadranka Oštarčević</w:t>
      </w:r>
    </w:p>
    <w:p w:rsidR="00E46DA5" w:rsidRDefault="00E46DA5" w:rsidP="00E46DA5">
      <w:pPr>
        <w:pStyle w:val="StandardWeb"/>
        <w:spacing w:before="0" w:beforeAutospacing="0" w:after="0" w:afterAutospacing="0"/>
        <w:rPr>
          <w:color w:val="0F0E0E"/>
        </w:rPr>
      </w:pPr>
      <w:r>
        <w:rPr>
          <w:color w:val="0F0E0E"/>
        </w:rPr>
        <w:t> </w:t>
      </w:r>
    </w:p>
    <w:p w:rsidR="00E46DA5" w:rsidRDefault="00E46DA5" w:rsidP="00E46DA5">
      <w:pPr>
        <w:pStyle w:val="StandardWeb"/>
        <w:spacing w:before="0" w:beforeAutospacing="0" w:after="0" w:afterAutospacing="0"/>
        <w:rPr>
          <w:color w:val="0F0E0E"/>
        </w:rPr>
      </w:pPr>
      <w:r>
        <w:rPr>
          <w:color w:val="0F0E0E"/>
        </w:rPr>
        <w:t> </w:t>
      </w:r>
    </w:p>
    <w:p w:rsidR="00E46DA5" w:rsidRPr="00E46DA5" w:rsidRDefault="00E46DA5" w:rsidP="00E46DA5">
      <w:pPr>
        <w:pStyle w:val="StandardWeb"/>
        <w:spacing w:before="0" w:beforeAutospacing="0" w:after="0" w:afterAutospacing="0"/>
        <w:rPr>
          <w:color w:val="0F0E0E"/>
        </w:rPr>
      </w:pPr>
      <w:r>
        <w:rPr>
          <w:color w:val="0F0E0E"/>
        </w:rPr>
        <w:t> </w:t>
      </w:r>
      <w:bookmarkStart w:id="0" w:name="_GoBack"/>
      <w:bookmarkEnd w:id="0"/>
    </w:p>
    <w:sectPr w:rsidR="00E46DA5" w:rsidRPr="00E46DA5" w:rsidSect="006F5EE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84192"/>
    <w:multiLevelType w:val="hybridMultilevel"/>
    <w:tmpl w:val="A0345A3A"/>
    <w:lvl w:ilvl="0" w:tplc="E684EA80">
      <w:numFmt w:val="bullet"/>
      <w:lvlText w:val="–"/>
      <w:lvlJc w:val="left"/>
      <w:pPr>
        <w:ind w:left="116" w:hanging="180"/>
      </w:pPr>
      <w:rPr>
        <w:rFonts w:ascii="Times New Roman" w:eastAsia="Times New Roman" w:hAnsi="Times New Roman" w:cs="Times New Roman" w:hint="default"/>
        <w:w w:val="100"/>
        <w:sz w:val="24"/>
        <w:szCs w:val="24"/>
        <w:lang w:val="hr-HR" w:eastAsia="en-US" w:bidi="ar-SA"/>
      </w:rPr>
    </w:lvl>
    <w:lvl w:ilvl="1" w:tplc="ED94049A">
      <w:numFmt w:val="bullet"/>
      <w:lvlText w:val="•"/>
      <w:lvlJc w:val="left"/>
      <w:pPr>
        <w:ind w:left="1038" w:hanging="180"/>
      </w:pPr>
      <w:rPr>
        <w:rFonts w:hint="default"/>
        <w:lang w:val="hr-HR" w:eastAsia="en-US" w:bidi="ar-SA"/>
      </w:rPr>
    </w:lvl>
    <w:lvl w:ilvl="2" w:tplc="FA8A2DE2">
      <w:numFmt w:val="bullet"/>
      <w:lvlText w:val="•"/>
      <w:lvlJc w:val="left"/>
      <w:pPr>
        <w:ind w:left="1957" w:hanging="180"/>
      </w:pPr>
      <w:rPr>
        <w:rFonts w:hint="default"/>
        <w:lang w:val="hr-HR" w:eastAsia="en-US" w:bidi="ar-SA"/>
      </w:rPr>
    </w:lvl>
    <w:lvl w:ilvl="3" w:tplc="A9C474D6">
      <w:numFmt w:val="bullet"/>
      <w:lvlText w:val="•"/>
      <w:lvlJc w:val="left"/>
      <w:pPr>
        <w:ind w:left="2875" w:hanging="180"/>
      </w:pPr>
      <w:rPr>
        <w:rFonts w:hint="default"/>
        <w:lang w:val="hr-HR" w:eastAsia="en-US" w:bidi="ar-SA"/>
      </w:rPr>
    </w:lvl>
    <w:lvl w:ilvl="4" w:tplc="DA5CB718">
      <w:numFmt w:val="bullet"/>
      <w:lvlText w:val="•"/>
      <w:lvlJc w:val="left"/>
      <w:pPr>
        <w:ind w:left="3794" w:hanging="180"/>
      </w:pPr>
      <w:rPr>
        <w:rFonts w:hint="default"/>
        <w:lang w:val="hr-HR" w:eastAsia="en-US" w:bidi="ar-SA"/>
      </w:rPr>
    </w:lvl>
    <w:lvl w:ilvl="5" w:tplc="91088C72">
      <w:numFmt w:val="bullet"/>
      <w:lvlText w:val="•"/>
      <w:lvlJc w:val="left"/>
      <w:pPr>
        <w:ind w:left="4713" w:hanging="180"/>
      </w:pPr>
      <w:rPr>
        <w:rFonts w:hint="default"/>
        <w:lang w:val="hr-HR" w:eastAsia="en-US" w:bidi="ar-SA"/>
      </w:rPr>
    </w:lvl>
    <w:lvl w:ilvl="6" w:tplc="9AAC6622">
      <w:numFmt w:val="bullet"/>
      <w:lvlText w:val="•"/>
      <w:lvlJc w:val="left"/>
      <w:pPr>
        <w:ind w:left="5631" w:hanging="180"/>
      </w:pPr>
      <w:rPr>
        <w:rFonts w:hint="default"/>
        <w:lang w:val="hr-HR" w:eastAsia="en-US" w:bidi="ar-SA"/>
      </w:rPr>
    </w:lvl>
    <w:lvl w:ilvl="7" w:tplc="830261F4">
      <w:numFmt w:val="bullet"/>
      <w:lvlText w:val="•"/>
      <w:lvlJc w:val="left"/>
      <w:pPr>
        <w:ind w:left="6550" w:hanging="180"/>
      </w:pPr>
      <w:rPr>
        <w:rFonts w:hint="default"/>
        <w:lang w:val="hr-HR" w:eastAsia="en-US" w:bidi="ar-SA"/>
      </w:rPr>
    </w:lvl>
    <w:lvl w:ilvl="8" w:tplc="39B43B94">
      <w:numFmt w:val="bullet"/>
      <w:lvlText w:val="•"/>
      <w:lvlJc w:val="left"/>
      <w:pPr>
        <w:ind w:left="7469" w:hanging="180"/>
      </w:pPr>
      <w:rPr>
        <w:rFonts w:hint="default"/>
        <w:lang w:val="hr-HR" w:eastAsia="en-US" w:bidi="ar-SA"/>
      </w:rPr>
    </w:lvl>
  </w:abstractNum>
  <w:abstractNum w:abstractNumId="1" w15:restartNumberingAfterBreak="0">
    <w:nsid w:val="3F432317"/>
    <w:multiLevelType w:val="hybridMultilevel"/>
    <w:tmpl w:val="84FE8A5C"/>
    <w:lvl w:ilvl="0" w:tplc="58307DB2">
      <w:start w:val="1"/>
      <w:numFmt w:val="bullet"/>
      <w:lvlText w:val=""/>
      <w:lvlJc w:val="left"/>
      <w:pPr>
        <w:tabs>
          <w:tab w:val="num" w:pos="1440"/>
        </w:tabs>
        <w:ind w:left="1440" w:hanging="360"/>
      </w:pPr>
      <w:rPr>
        <w:rFonts w:ascii="Wingdings" w:hAnsi="Wingding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882"/>
    <w:rsid w:val="00030907"/>
    <w:rsid w:val="00050723"/>
    <w:rsid w:val="00092E18"/>
    <w:rsid w:val="00094289"/>
    <w:rsid w:val="001364B9"/>
    <w:rsid w:val="001D2397"/>
    <w:rsid w:val="002137E5"/>
    <w:rsid w:val="002144D3"/>
    <w:rsid w:val="00331D3E"/>
    <w:rsid w:val="003E7299"/>
    <w:rsid w:val="00401533"/>
    <w:rsid w:val="00484C51"/>
    <w:rsid w:val="004A7991"/>
    <w:rsid w:val="00507C8F"/>
    <w:rsid w:val="00520593"/>
    <w:rsid w:val="005335B4"/>
    <w:rsid w:val="00571882"/>
    <w:rsid w:val="005A73C6"/>
    <w:rsid w:val="005C68D1"/>
    <w:rsid w:val="005F4BF3"/>
    <w:rsid w:val="00633C5E"/>
    <w:rsid w:val="006B2354"/>
    <w:rsid w:val="006F5EE9"/>
    <w:rsid w:val="00702EF1"/>
    <w:rsid w:val="00704D14"/>
    <w:rsid w:val="00764760"/>
    <w:rsid w:val="00790831"/>
    <w:rsid w:val="007B5FAC"/>
    <w:rsid w:val="007D2E6B"/>
    <w:rsid w:val="007F44CF"/>
    <w:rsid w:val="007F691D"/>
    <w:rsid w:val="00830221"/>
    <w:rsid w:val="00876D42"/>
    <w:rsid w:val="00885CA9"/>
    <w:rsid w:val="008A0370"/>
    <w:rsid w:val="00964A27"/>
    <w:rsid w:val="009C6F8A"/>
    <w:rsid w:val="009E6559"/>
    <w:rsid w:val="00A24215"/>
    <w:rsid w:val="00A31450"/>
    <w:rsid w:val="00A41BBD"/>
    <w:rsid w:val="00B559E4"/>
    <w:rsid w:val="00CA0653"/>
    <w:rsid w:val="00CF3E20"/>
    <w:rsid w:val="00D00E3E"/>
    <w:rsid w:val="00D74B06"/>
    <w:rsid w:val="00D81FE9"/>
    <w:rsid w:val="00DC5140"/>
    <w:rsid w:val="00E30158"/>
    <w:rsid w:val="00E46DA5"/>
    <w:rsid w:val="00E767E2"/>
    <w:rsid w:val="00F50CB8"/>
    <w:rsid w:val="00F51FCF"/>
    <w:rsid w:val="00F61F6D"/>
    <w:rsid w:val="00FE578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1BD7-5021-4878-8E17-370FE94E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E5781"/>
    <w:pPr>
      <w:widowControl w:val="0"/>
      <w:autoSpaceDE w:val="0"/>
      <w:autoSpaceDN w:val="0"/>
      <w:spacing w:after="0" w:line="240" w:lineRule="auto"/>
      <w:ind w:left="116"/>
    </w:pPr>
    <w:rPr>
      <w:rFonts w:ascii="Times New Roman" w:eastAsia="Times New Roman" w:hAnsi="Times New Roman" w:cs="Times New Roman"/>
    </w:rPr>
  </w:style>
  <w:style w:type="paragraph" w:styleId="Tijeloteksta">
    <w:name w:val="Body Text"/>
    <w:basedOn w:val="Normal"/>
    <w:link w:val="TijelotekstaChar"/>
    <w:uiPriority w:val="1"/>
    <w:qFormat/>
    <w:rsid w:val="005335B4"/>
    <w:pPr>
      <w:widowControl w:val="0"/>
      <w:autoSpaceDE w:val="0"/>
      <w:autoSpaceDN w:val="0"/>
      <w:spacing w:after="0" w:line="240" w:lineRule="auto"/>
      <w:ind w:left="116"/>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uiPriority w:val="1"/>
    <w:rsid w:val="005335B4"/>
    <w:rPr>
      <w:rFonts w:ascii="Times New Roman" w:eastAsia="Times New Roman" w:hAnsi="Times New Roman" w:cs="Times New Roman"/>
      <w:sz w:val="24"/>
      <w:szCs w:val="24"/>
    </w:rPr>
  </w:style>
  <w:style w:type="paragraph" w:styleId="Tekstbalonia">
    <w:name w:val="Balloon Text"/>
    <w:basedOn w:val="Normal"/>
    <w:link w:val="TekstbaloniaChar"/>
    <w:uiPriority w:val="99"/>
    <w:semiHidden/>
    <w:unhideWhenUsed/>
    <w:rsid w:val="009C6F8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C6F8A"/>
    <w:rPr>
      <w:rFonts w:ascii="Segoe UI" w:hAnsi="Segoe UI" w:cs="Segoe UI"/>
      <w:sz w:val="18"/>
      <w:szCs w:val="18"/>
    </w:rPr>
  </w:style>
  <w:style w:type="paragraph" w:styleId="StandardWeb">
    <w:name w:val="Normal (Web)"/>
    <w:basedOn w:val="Normal"/>
    <w:uiPriority w:val="99"/>
    <w:unhideWhenUsed/>
    <w:rsid w:val="00E46DA5"/>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35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1194</Words>
  <Characters>6808</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3</cp:revision>
  <cp:lastPrinted>2024-04-12T11:50:00Z</cp:lastPrinted>
  <dcterms:created xsi:type="dcterms:W3CDTF">2024-06-05T10:47:00Z</dcterms:created>
  <dcterms:modified xsi:type="dcterms:W3CDTF">2024-06-05T10:48:00Z</dcterms:modified>
</cp:coreProperties>
</file>